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C1D8B" w14:textId="407A18EE" w:rsidR="0071284B" w:rsidRPr="004F5546" w:rsidRDefault="0071284B" w:rsidP="0071284B">
      <w:pPr>
        <w:tabs>
          <w:tab w:val="center" w:pos="4536"/>
          <w:tab w:val="right" w:pos="7938"/>
          <w:tab w:val="right" w:pos="9639"/>
        </w:tabs>
        <w:ind w:right="2"/>
        <w:rPr>
          <w:rFonts w:ascii="Arial" w:hAnsi="Arial" w:cs="Arial"/>
          <w:b/>
          <w:sz w:val="28"/>
          <w:szCs w:val="28"/>
          <w:lang w:val="en-US"/>
        </w:rPr>
      </w:pPr>
      <w:r w:rsidRPr="004F5546">
        <w:rPr>
          <w:rFonts w:ascii="Arial" w:hAnsi="Arial" w:cs="Arial"/>
          <w:b/>
          <w:sz w:val="28"/>
          <w:szCs w:val="28"/>
          <w:lang w:val="en-US"/>
        </w:rPr>
        <w:t>3GPP TSG RAN WG1 #</w:t>
      </w:r>
      <w:r w:rsidRPr="004F5546">
        <w:rPr>
          <w:rFonts w:ascii="Arial" w:hAnsi="Arial" w:cs="Arial"/>
          <w:b/>
          <w:bCs/>
          <w:sz w:val="28"/>
          <w:szCs w:val="28"/>
          <w:lang w:val="en-US"/>
        </w:rPr>
        <w:t>12</w:t>
      </w:r>
      <w:r w:rsidR="000D4E24">
        <w:rPr>
          <w:rFonts w:ascii="Arial" w:hAnsi="Arial" w:cs="Arial"/>
          <w:b/>
          <w:bCs/>
          <w:sz w:val="28"/>
          <w:szCs w:val="28"/>
          <w:lang w:val="en-US"/>
        </w:rPr>
        <w:t>3</w:t>
      </w:r>
      <w:r w:rsidRPr="004F5546">
        <w:rPr>
          <w:lang w:val="en-US"/>
        </w:rPr>
        <w:tab/>
      </w:r>
      <w:r w:rsidRPr="004F5546">
        <w:rPr>
          <w:rFonts w:ascii="Arial" w:hAnsi="Arial" w:cs="Arial"/>
          <w:b/>
          <w:sz w:val="28"/>
          <w:szCs w:val="28"/>
          <w:lang w:val="en-US"/>
        </w:rPr>
        <w:t xml:space="preserve">                     </w:t>
      </w:r>
      <w:r w:rsidR="00AF004B" w:rsidRPr="004F5546">
        <w:rPr>
          <w:rFonts w:ascii="Arial" w:hAnsi="Arial" w:cs="Arial"/>
          <w:b/>
          <w:sz w:val="28"/>
          <w:szCs w:val="28"/>
          <w:lang w:val="en-US"/>
        </w:rPr>
        <w:t xml:space="preserve">          </w:t>
      </w:r>
      <w:r w:rsidR="005348BB" w:rsidRPr="005348BB">
        <w:rPr>
          <w:rFonts w:ascii="Arial" w:hAnsi="Arial" w:cs="Arial"/>
          <w:b/>
          <w:sz w:val="28"/>
          <w:szCs w:val="28"/>
          <w:lang w:val="en-US"/>
        </w:rPr>
        <w:t xml:space="preserve"> </w:t>
      </w:r>
      <w:r w:rsidR="005348BB" w:rsidRPr="005348BB">
        <w:rPr>
          <w:rFonts w:ascii="Arial" w:hAnsi="Arial" w:cs="Arial"/>
          <w:b/>
          <w:sz w:val="28"/>
          <w:szCs w:val="28"/>
          <w:lang w:val="en-US"/>
        </w:rPr>
        <w:tab/>
        <w:t>R1-250</w:t>
      </w:r>
      <w:r w:rsidR="006111CB">
        <w:rPr>
          <w:rFonts w:ascii="Arial" w:hAnsi="Arial" w:cs="Arial"/>
          <w:b/>
          <w:sz w:val="28"/>
          <w:szCs w:val="28"/>
          <w:lang w:val="en-US"/>
        </w:rPr>
        <w:t>9498</w:t>
      </w:r>
    </w:p>
    <w:p w14:paraId="47B64D10" w14:textId="01B6646D" w:rsidR="000D4E24" w:rsidRPr="00280DDC" w:rsidRDefault="000D4E24" w:rsidP="000D4E24">
      <w:pPr>
        <w:tabs>
          <w:tab w:val="center" w:pos="4536"/>
          <w:tab w:val="right" w:pos="9072"/>
        </w:tabs>
        <w:rPr>
          <w:rFonts w:ascii="Arial" w:eastAsia="MS Mincho" w:hAnsi="Arial" w:cs="Arial"/>
          <w:b/>
          <w:sz w:val="28"/>
          <w:szCs w:val="28"/>
          <w:lang w:val="en-US"/>
        </w:rPr>
      </w:pPr>
      <w:r>
        <w:rPr>
          <w:rFonts w:ascii="Arial" w:eastAsia="MS Mincho" w:hAnsi="Arial" w:cs="Arial"/>
          <w:b/>
          <w:bCs/>
          <w:sz w:val="28"/>
          <w:szCs w:val="28"/>
          <w:lang w:val="en-US"/>
        </w:rPr>
        <w:t>Dallas</w:t>
      </w:r>
      <w:r w:rsidRPr="266A85E5">
        <w:rPr>
          <w:rFonts w:ascii="Arial" w:eastAsia="MS Mincho" w:hAnsi="Arial" w:cs="Arial"/>
          <w:b/>
          <w:sz w:val="28"/>
          <w:szCs w:val="28"/>
          <w:lang w:val="en-US"/>
        </w:rPr>
        <w:t xml:space="preserve">, </w:t>
      </w:r>
      <w:r>
        <w:rPr>
          <w:rFonts w:ascii="Arial" w:eastAsia="MS Mincho" w:hAnsi="Arial" w:cs="Arial"/>
          <w:b/>
          <w:sz w:val="28"/>
          <w:szCs w:val="28"/>
          <w:lang w:val="en-US"/>
        </w:rPr>
        <w:t>United States</w:t>
      </w:r>
      <w:r w:rsidRPr="266A85E5">
        <w:rPr>
          <w:rFonts w:ascii="Arial" w:eastAsia="MS Mincho" w:hAnsi="Arial" w:cs="Arial"/>
          <w:b/>
          <w:sz w:val="28"/>
          <w:szCs w:val="28"/>
          <w:lang w:val="en-US"/>
        </w:rPr>
        <w:t xml:space="preserve">, </w:t>
      </w:r>
      <w:r>
        <w:rPr>
          <w:rFonts w:ascii="Arial" w:eastAsia="MS Mincho" w:hAnsi="Arial" w:cs="Arial"/>
          <w:b/>
          <w:sz w:val="28"/>
          <w:szCs w:val="28"/>
          <w:lang w:val="en-US"/>
        </w:rPr>
        <w:t>November</w:t>
      </w:r>
      <w:r w:rsidRPr="266A85E5">
        <w:rPr>
          <w:rFonts w:ascii="Malgun Gothic" w:eastAsia="Malgun Gothic" w:hAnsi="Malgun Gothic" w:cs="Malgun Gothic"/>
          <w:b/>
          <w:sz w:val="28"/>
          <w:szCs w:val="28"/>
          <w:lang w:val="en-US" w:eastAsia="ko-KR"/>
        </w:rPr>
        <w:t xml:space="preserve"> </w:t>
      </w:r>
      <w:r>
        <w:rPr>
          <w:rFonts w:ascii="Arial" w:eastAsia="MS Mincho" w:hAnsi="Arial" w:cs="Arial"/>
          <w:b/>
          <w:sz w:val="28"/>
          <w:szCs w:val="28"/>
          <w:lang w:val="en-US"/>
        </w:rPr>
        <w:t>17</w:t>
      </w:r>
      <w:r w:rsidRPr="266A85E5">
        <w:rPr>
          <w:rFonts w:ascii="Malgun Gothic" w:eastAsia="Malgun Gothic" w:hAnsi="Malgun Gothic" w:cs="Malgun Gothic" w:hint="eastAsia"/>
          <w:b/>
          <w:sz w:val="28"/>
          <w:szCs w:val="28"/>
          <w:vertAlign w:val="superscript"/>
          <w:lang w:val="en-US" w:eastAsia="ko-KR"/>
        </w:rPr>
        <w:t>th</w:t>
      </w:r>
      <w:r w:rsidRPr="266A85E5">
        <w:rPr>
          <w:rFonts w:ascii="Arial" w:eastAsia="MS Mincho" w:hAnsi="Arial" w:cs="Arial"/>
          <w:b/>
          <w:sz w:val="28"/>
          <w:szCs w:val="28"/>
          <w:lang w:val="en-US"/>
        </w:rPr>
        <w:t xml:space="preserve"> </w:t>
      </w:r>
      <w:r w:rsidRPr="266A85E5">
        <w:rPr>
          <w:rFonts w:ascii="Arial" w:hAnsi="Arial" w:cs="Arial"/>
          <w:b/>
          <w:sz w:val="28"/>
          <w:szCs w:val="28"/>
          <w:lang w:val="en-US"/>
        </w:rPr>
        <w:t xml:space="preserve">– </w:t>
      </w:r>
      <w:r>
        <w:rPr>
          <w:rFonts w:ascii="Arial" w:hAnsi="Arial" w:cs="Arial"/>
          <w:b/>
          <w:sz w:val="28"/>
          <w:szCs w:val="28"/>
          <w:lang w:val="en-US"/>
        </w:rPr>
        <w:t>21</w:t>
      </w:r>
      <w:r>
        <w:rPr>
          <w:rFonts w:ascii="Arial" w:hAnsi="Arial" w:cs="Arial"/>
          <w:b/>
          <w:sz w:val="28"/>
          <w:szCs w:val="28"/>
          <w:vertAlign w:val="superscript"/>
          <w:lang w:val="en-US"/>
        </w:rPr>
        <w:t>st</w:t>
      </w:r>
      <w:r w:rsidRPr="266A85E5">
        <w:rPr>
          <w:rFonts w:ascii="Arial" w:eastAsia="MS Mincho" w:hAnsi="Arial" w:cs="Arial"/>
          <w:b/>
          <w:sz w:val="28"/>
          <w:szCs w:val="28"/>
          <w:lang w:val="en-US"/>
        </w:rPr>
        <w:t>, 2025</w:t>
      </w:r>
    </w:p>
    <w:p w14:paraId="67A2B521" w14:textId="247215E9" w:rsidR="00394823" w:rsidRPr="004F5546" w:rsidRDefault="00394823" w:rsidP="00394823">
      <w:pPr>
        <w:pStyle w:val="Header"/>
        <w:tabs>
          <w:tab w:val="right" w:pos="9639"/>
        </w:tabs>
        <w:jc w:val="both"/>
        <w:rPr>
          <w:sz w:val="24"/>
          <w:lang w:val="en-US"/>
        </w:rPr>
      </w:pPr>
      <w:r w:rsidRPr="004F5546">
        <w:rPr>
          <w:sz w:val="24"/>
          <w:lang w:val="en-US"/>
        </w:rPr>
        <w:tab/>
      </w:r>
    </w:p>
    <w:p w14:paraId="680BB06B" w14:textId="1609D00A" w:rsidR="00394823" w:rsidRPr="004F5546" w:rsidRDefault="00394823" w:rsidP="00394823">
      <w:pPr>
        <w:tabs>
          <w:tab w:val="left" w:pos="1985"/>
        </w:tabs>
        <w:jc w:val="both"/>
        <w:rPr>
          <w:rFonts w:ascii="Arial" w:hAnsi="Arial"/>
          <w:sz w:val="24"/>
          <w:lang w:val="en-US"/>
        </w:rPr>
      </w:pPr>
      <w:r w:rsidRPr="004F5546">
        <w:rPr>
          <w:rFonts w:ascii="Arial" w:hAnsi="Arial"/>
          <w:b/>
          <w:sz w:val="24"/>
          <w:lang w:val="en-US"/>
        </w:rPr>
        <w:t>Agenda item:</w:t>
      </w:r>
      <w:r w:rsidRPr="004F5546">
        <w:rPr>
          <w:rFonts w:ascii="Arial" w:hAnsi="Arial"/>
          <w:sz w:val="24"/>
          <w:lang w:val="en-US"/>
        </w:rPr>
        <w:tab/>
      </w:r>
      <w:bookmarkStart w:id="0" w:name="Source"/>
      <w:bookmarkEnd w:id="0"/>
      <w:r w:rsidR="00172B3F" w:rsidRPr="004F5546">
        <w:rPr>
          <w:rFonts w:ascii="Arial" w:hAnsi="Arial"/>
          <w:sz w:val="24"/>
          <w:lang w:val="en-US"/>
        </w:rPr>
        <w:t>10.6.1</w:t>
      </w:r>
    </w:p>
    <w:p w14:paraId="237BD542" w14:textId="7D4504C8" w:rsidR="00394823" w:rsidRPr="004F5546" w:rsidRDefault="00394823" w:rsidP="00394823">
      <w:pPr>
        <w:tabs>
          <w:tab w:val="left" w:pos="1985"/>
        </w:tabs>
        <w:jc w:val="both"/>
        <w:rPr>
          <w:rFonts w:ascii="Arial" w:hAnsi="Arial"/>
          <w:sz w:val="24"/>
          <w:lang w:val="en-US"/>
        </w:rPr>
      </w:pPr>
      <w:r w:rsidRPr="004F5546">
        <w:rPr>
          <w:rFonts w:ascii="Arial" w:hAnsi="Arial"/>
          <w:b/>
          <w:sz w:val="24"/>
          <w:lang w:val="en-US"/>
        </w:rPr>
        <w:t>Source</w:t>
      </w:r>
      <w:proofErr w:type="gramStart"/>
      <w:r w:rsidRPr="004F5546">
        <w:rPr>
          <w:rFonts w:ascii="Arial" w:hAnsi="Arial"/>
          <w:b/>
          <w:sz w:val="24"/>
          <w:lang w:val="en-US"/>
        </w:rPr>
        <w:t xml:space="preserve">: </w:t>
      </w:r>
      <w:r w:rsidRPr="004F5546">
        <w:rPr>
          <w:rFonts w:ascii="Arial" w:hAnsi="Arial"/>
          <w:b/>
          <w:sz w:val="24"/>
          <w:lang w:val="en-US"/>
        </w:rPr>
        <w:tab/>
      </w:r>
      <w:r w:rsidRPr="004F5546">
        <w:rPr>
          <w:rFonts w:ascii="Arial" w:hAnsi="Arial"/>
          <w:sz w:val="24"/>
          <w:lang w:val="en-US"/>
        </w:rPr>
        <w:t>Qualcomm</w:t>
      </w:r>
      <w:proofErr w:type="gramEnd"/>
      <w:r w:rsidRPr="004F5546">
        <w:rPr>
          <w:rFonts w:ascii="Arial" w:hAnsi="Arial"/>
          <w:sz w:val="24"/>
          <w:lang w:val="en-US"/>
        </w:rPr>
        <w:t xml:space="preserve"> Incorporated</w:t>
      </w:r>
    </w:p>
    <w:p w14:paraId="60B11D64" w14:textId="36A2CBD4" w:rsidR="00394823" w:rsidRPr="004F5546" w:rsidRDefault="00394823" w:rsidP="00394823">
      <w:pPr>
        <w:ind w:left="1988" w:hanging="1988"/>
        <w:jc w:val="both"/>
        <w:rPr>
          <w:lang w:val="en-US"/>
        </w:rPr>
      </w:pPr>
      <w:r w:rsidRPr="004F5546">
        <w:rPr>
          <w:rFonts w:ascii="Arial" w:hAnsi="Arial"/>
          <w:b/>
          <w:sz w:val="24"/>
          <w:lang w:val="en-US"/>
        </w:rPr>
        <w:t>Title</w:t>
      </w:r>
      <w:proofErr w:type="gramStart"/>
      <w:r w:rsidRPr="004F5546">
        <w:rPr>
          <w:rFonts w:ascii="Arial" w:hAnsi="Arial"/>
          <w:b/>
          <w:sz w:val="24"/>
          <w:lang w:val="en-US"/>
        </w:rPr>
        <w:t>:</w:t>
      </w:r>
      <w:r w:rsidRPr="004F5546">
        <w:rPr>
          <w:rFonts w:ascii="Arial" w:hAnsi="Arial"/>
          <w:sz w:val="24"/>
          <w:lang w:val="en-US"/>
        </w:rPr>
        <w:t xml:space="preserve"> </w:t>
      </w:r>
      <w:r w:rsidRPr="004F5546">
        <w:rPr>
          <w:rFonts w:ascii="Arial" w:hAnsi="Arial"/>
          <w:sz w:val="22"/>
          <w:lang w:val="en-US"/>
        </w:rPr>
        <w:tab/>
      </w:r>
      <w:r w:rsidR="00C101BA" w:rsidRPr="004F5546">
        <w:rPr>
          <w:rFonts w:ascii="Arial" w:hAnsi="Arial"/>
          <w:sz w:val="24"/>
          <w:lang w:val="en-US"/>
        </w:rPr>
        <w:t>Discussion</w:t>
      </w:r>
      <w:proofErr w:type="gramEnd"/>
      <w:r w:rsidR="00C101BA" w:rsidRPr="004F5546">
        <w:rPr>
          <w:rFonts w:ascii="Arial" w:hAnsi="Arial"/>
          <w:sz w:val="24"/>
          <w:lang w:val="en-US"/>
        </w:rPr>
        <w:t xml:space="preserve"> on GNSS-Resilient NTN</w:t>
      </w:r>
    </w:p>
    <w:p w14:paraId="05C16C0F" w14:textId="77777777" w:rsidR="00394823" w:rsidRPr="004F5546" w:rsidRDefault="00394823" w:rsidP="00394823">
      <w:pPr>
        <w:tabs>
          <w:tab w:val="left" w:pos="1985"/>
        </w:tabs>
        <w:ind w:right="-441"/>
        <w:jc w:val="both"/>
        <w:rPr>
          <w:rFonts w:ascii="Arial" w:hAnsi="Arial"/>
          <w:sz w:val="24"/>
          <w:lang w:val="en-US"/>
        </w:rPr>
      </w:pPr>
      <w:r w:rsidRPr="004F5546">
        <w:rPr>
          <w:rFonts w:ascii="Arial" w:hAnsi="Arial"/>
          <w:b/>
          <w:sz w:val="24"/>
          <w:lang w:val="en-US"/>
        </w:rPr>
        <w:t>Document for:</w:t>
      </w:r>
      <w:r w:rsidRPr="004F5546">
        <w:rPr>
          <w:rFonts w:ascii="Arial" w:hAnsi="Arial"/>
          <w:sz w:val="24"/>
          <w:lang w:val="en-US"/>
        </w:rPr>
        <w:tab/>
      </w:r>
      <w:bookmarkStart w:id="1" w:name="DocumentFor"/>
      <w:bookmarkEnd w:id="1"/>
      <w:r w:rsidRPr="004F5546">
        <w:rPr>
          <w:rFonts w:ascii="Arial" w:hAnsi="Arial"/>
          <w:sz w:val="24"/>
          <w:lang w:val="en-US"/>
        </w:rPr>
        <w:t>Discussion and Decision</w:t>
      </w:r>
    </w:p>
    <w:p w14:paraId="53A059C1" w14:textId="77777777" w:rsidR="00394823" w:rsidRPr="004F5546" w:rsidRDefault="00394823" w:rsidP="00394823">
      <w:pPr>
        <w:ind w:left="1988" w:hanging="1988"/>
        <w:jc w:val="both"/>
        <w:rPr>
          <w:rFonts w:ascii="Arial" w:hAnsi="Arial"/>
          <w:sz w:val="24"/>
          <w:lang w:val="en-US"/>
        </w:rPr>
      </w:pPr>
    </w:p>
    <w:p w14:paraId="092284EF" w14:textId="54CDF074" w:rsidR="00394823" w:rsidRPr="004F5546" w:rsidRDefault="00394823" w:rsidP="00DB3A4B">
      <w:pPr>
        <w:pStyle w:val="Heading1"/>
        <w:rPr>
          <w:lang w:val="en-US"/>
        </w:rPr>
      </w:pPr>
      <w:r w:rsidRPr="004F5546">
        <w:rPr>
          <w:lang w:val="en-US"/>
        </w:rPr>
        <w:t>Background</w:t>
      </w:r>
    </w:p>
    <w:p w14:paraId="5F770544" w14:textId="77777777" w:rsidR="00E176F7" w:rsidRPr="004F5546" w:rsidRDefault="008E2244" w:rsidP="00E176F7">
      <w:pPr>
        <w:rPr>
          <w:lang w:val="en-US"/>
        </w:rPr>
      </w:pPr>
      <w:r w:rsidRPr="004F5546">
        <w:rPr>
          <w:noProof/>
          <w:lang w:val="en-US"/>
        </w:rPr>
        <mc:AlternateContent>
          <mc:Choice Requires="wps">
            <w:drawing>
              <wp:anchor distT="45720" distB="45720" distL="114300" distR="114300" simplePos="0" relativeHeight="251658240" behindDoc="0" locked="0" layoutInCell="1" allowOverlap="1" wp14:anchorId="58DF5485" wp14:editId="6FA7FBFD">
                <wp:simplePos x="0" y="0"/>
                <wp:positionH relativeFrom="column">
                  <wp:posOffset>-81915</wp:posOffset>
                </wp:positionH>
                <wp:positionV relativeFrom="paragraph">
                  <wp:posOffset>435610</wp:posOffset>
                </wp:positionV>
                <wp:extent cx="6229350" cy="38290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829050"/>
                        </a:xfrm>
                        <a:prstGeom prst="rect">
                          <a:avLst/>
                        </a:prstGeom>
                        <a:solidFill>
                          <a:srgbClr val="FFFFFF"/>
                        </a:solidFill>
                        <a:ln w="9525">
                          <a:solidFill>
                            <a:srgbClr val="000000"/>
                          </a:solidFill>
                          <a:miter lim="800000"/>
                          <a:headEnd/>
                          <a:tailEnd/>
                        </a:ln>
                      </wps:spPr>
                      <wps:txbx>
                        <w:txbxContent>
                          <w:p w14:paraId="1415B7D4" w14:textId="77777777" w:rsidR="00AB3E21" w:rsidRPr="00AB3E21" w:rsidRDefault="00AB3E21" w:rsidP="00AB3E21">
                            <w:pPr>
                              <w:pStyle w:val="Heading3"/>
                              <w:rPr>
                                <w:rFonts w:ascii="Times New Roman" w:hAnsi="Times New Roman"/>
                              </w:rPr>
                            </w:pPr>
                            <w:r w:rsidRPr="00AB3E21">
                              <w:rPr>
                                <w:rFonts w:ascii="Times New Roman" w:hAnsi="Times New Roman"/>
                              </w:rPr>
                              <w:t>4.1</w:t>
                            </w:r>
                            <w:r w:rsidRPr="00AB3E21">
                              <w:rPr>
                                <w:rFonts w:ascii="Times New Roman" w:hAnsi="Times New Roman"/>
                              </w:rPr>
                              <w:tab/>
                              <w:t>Objective of Core part WI</w:t>
                            </w:r>
                          </w:p>
                          <w:p w14:paraId="2039EE66" w14:textId="77777777" w:rsidR="00AB3E21" w:rsidRDefault="00AB3E21" w:rsidP="00AB3E21">
                            <w:pPr>
                              <w:spacing w:after="0" w:line="276" w:lineRule="auto"/>
                              <w:rPr>
                                <w:bCs/>
                              </w:rPr>
                            </w:pPr>
                          </w:p>
                          <w:p w14:paraId="697B833D" w14:textId="77777777" w:rsidR="00AB3E21" w:rsidRPr="009B7099" w:rsidRDefault="00AB3E21" w:rsidP="00AB3E21">
                            <w:pPr>
                              <w:rPr>
                                <w:lang w:val="en-US"/>
                              </w:rPr>
                            </w:pPr>
                            <w:r w:rsidRPr="009B7099">
                              <w:rPr>
                                <w:lang w:val="en-US"/>
                              </w:rPr>
                              <w:t>The study will be carried assuming that</w:t>
                            </w:r>
                          </w:p>
                          <w:p w14:paraId="4266A03D"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761E1F45"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7CA29578"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E4804FF" w14:textId="77777777" w:rsidR="00AB3E21" w:rsidRDefault="00AB3E21" w:rsidP="00AB3E21">
                            <w:pPr>
                              <w:rPr>
                                <w:lang w:val="en-US"/>
                              </w:rPr>
                            </w:pPr>
                          </w:p>
                          <w:p w14:paraId="4BF463BB" w14:textId="77777777" w:rsidR="00AB3E21" w:rsidRPr="009B7099" w:rsidRDefault="00AB3E21" w:rsidP="00AB3E21">
                            <w:pPr>
                              <w:rPr>
                                <w:lang w:val="en-US"/>
                              </w:rPr>
                            </w:pPr>
                            <w:r w:rsidRPr="009B7099">
                              <w:rPr>
                                <w:lang w:val="en-US"/>
                              </w:rPr>
                              <w:t>Study GNSS resilient NR-NTN operation [RAN1, RAN4]</w:t>
                            </w:r>
                          </w:p>
                          <w:p w14:paraId="79A2E681"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7971E071"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20BC3960"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Avoid physical layer channel/signal changes</w:t>
                            </w:r>
                          </w:p>
                          <w:p w14:paraId="6FF1E81F"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2E62DBB5"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21937EB4"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Check in RAN#112 (</w:t>
                            </w:r>
                            <w:proofErr w:type="gramStart"/>
                            <w:r w:rsidRPr="009B7099">
                              <w:rPr>
                                <w:szCs w:val="16"/>
                                <w:lang w:val="en-US"/>
                              </w:rPr>
                              <w:t>June,</w:t>
                            </w:r>
                            <w:proofErr w:type="gramEnd"/>
                            <w:r w:rsidRPr="009B7099">
                              <w:rPr>
                                <w:szCs w:val="16"/>
                                <w:lang w:val="en-US"/>
                              </w:rPr>
                              <w:t xml:space="preserve"> 2026) to decide whether to proceed with normative work, extend the study item, or postpone normative work to Release 21</w:t>
                            </w:r>
                          </w:p>
                          <w:p w14:paraId="7FE795C5" w14:textId="0961E2A6" w:rsidR="008E2244" w:rsidRPr="00AB3E21" w:rsidRDefault="008E2244">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45pt;margin-top:34.3pt;width:490.5pt;height:30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">
                <v:textbox>
                  <w:txbxContent>
                    <w:p w14:paraId="1415B7D4" w14:textId="77777777" w:rsidR="00AB3E21" w:rsidRPr="00AB3E21" w:rsidRDefault="00AB3E21" w:rsidP="00AB3E21">
                      <w:pPr>
                        <w:pStyle w:val="Heading3"/>
                        <w:rPr>
                          <w:rFonts w:ascii="Times New Roman" w:hAnsi="Times New Roman"/>
                        </w:rPr>
                      </w:pPr>
                      <w:r w:rsidRPr="00AB3E21">
                        <w:rPr>
                          <w:rFonts w:ascii="Times New Roman" w:hAnsi="Times New Roman"/>
                        </w:rPr>
                        <w:t>4.1</w:t>
                      </w:r>
                      <w:r w:rsidRPr="00AB3E21">
                        <w:rPr>
                          <w:rFonts w:ascii="Times New Roman" w:hAnsi="Times New Roman"/>
                        </w:rPr>
                        <w:tab/>
                        <w:t>Objective of Core part WI</w:t>
                      </w:r>
                    </w:p>
                    <w:p w14:paraId="2039EE66" w14:textId="77777777" w:rsidR="00AB3E21" w:rsidRDefault="00AB3E21" w:rsidP="00AB3E21">
                      <w:pPr>
                        <w:spacing w:after="0" w:line="276" w:lineRule="auto"/>
                        <w:rPr>
                          <w:bCs/>
                        </w:rPr>
                      </w:pPr>
                    </w:p>
                    <w:p w14:paraId="697B833D" w14:textId="77777777" w:rsidR="00AB3E21" w:rsidRPr="009B7099" w:rsidRDefault="00AB3E21" w:rsidP="00AB3E21">
                      <w:pPr>
                        <w:rPr>
                          <w:lang w:val="en-US"/>
                        </w:rPr>
                      </w:pPr>
                      <w:r w:rsidRPr="009B7099">
                        <w:rPr>
                          <w:lang w:val="en-US"/>
                        </w:rPr>
                        <w:t>The study will be carried assuming that</w:t>
                      </w:r>
                    </w:p>
                    <w:p w14:paraId="4266A03D"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761E1F45"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7CA29578"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E4804FF" w14:textId="77777777" w:rsidR="00AB3E21" w:rsidRDefault="00AB3E21" w:rsidP="00AB3E21">
                      <w:pPr>
                        <w:rPr>
                          <w:lang w:val="en-US"/>
                        </w:rPr>
                      </w:pPr>
                    </w:p>
                    <w:p w14:paraId="4BF463BB" w14:textId="77777777" w:rsidR="00AB3E21" w:rsidRPr="009B7099" w:rsidRDefault="00AB3E21" w:rsidP="00AB3E21">
                      <w:pPr>
                        <w:rPr>
                          <w:lang w:val="en-US"/>
                        </w:rPr>
                      </w:pPr>
                      <w:r w:rsidRPr="009B7099">
                        <w:rPr>
                          <w:lang w:val="en-US"/>
                        </w:rPr>
                        <w:t>Study GNSS resilient NR-NTN operation [RAN1, RAN4]</w:t>
                      </w:r>
                    </w:p>
                    <w:p w14:paraId="79A2E681"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7971E071"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20BC3960"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Avoid physical layer channel/signal changes</w:t>
                      </w:r>
                    </w:p>
                    <w:p w14:paraId="6FF1E81F"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2E62DBB5" w14:textId="77777777" w:rsidR="00AB3E21" w:rsidRPr="009B7099" w:rsidRDefault="00AB3E21" w:rsidP="00F82C47">
                      <w:pPr>
                        <w:numPr>
                          <w:ilvl w:val="1"/>
                          <w:numId w:val="2"/>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21937EB4" w14:textId="77777777" w:rsidR="00AB3E21" w:rsidRPr="009B7099" w:rsidRDefault="00AB3E21" w:rsidP="00F82C47">
                      <w:pPr>
                        <w:numPr>
                          <w:ilvl w:val="0"/>
                          <w:numId w:val="1"/>
                        </w:numPr>
                        <w:overflowPunct w:val="0"/>
                        <w:autoSpaceDE w:val="0"/>
                        <w:autoSpaceDN w:val="0"/>
                        <w:adjustRightInd w:val="0"/>
                        <w:spacing w:after="0" w:line="276" w:lineRule="auto"/>
                        <w:textAlignment w:val="baseline"/>
                        <w:rPr>
                          <w:szCs w:val="16"/>
                          <w:lang w:val="en-US"/>
                        </w:rPr>
                      </w:pPr>
                      <w:r w:rsidRPr="009B7099">
                        <w:rPr>
                          <w:szCs w:val="16"/>
                          <w:lang w:val="en-US"/>
                        </w:rPr>
                        <w:t>Check in RAN#112 (</w:t>
                      </w:r>
                      <w:proofErr w:type="gramStart"/>
                      <w:r w:rsidRPr="009B7099">
                        <w:rPr>
                          <w:szCs w:val="16"/>
                          <w:lang w:val="en-US"/>
                        </w:rPr>
                        <w:t>June,</w:t>
                      </w:r>
                      <w:proofErr w:type="gramEnd"/>
                      <w:r w:rsidRPr="009B7099">
                        <w:rPr>
                          <w:szCs w:val="16"/>
                          <w:lang w:val="en-US"/>
                        </w:rPr>
                        <w:t xml:space="preserve"> 2026) to decide whether to proceed with normative work, extend the study item, or postpone normative work to Release 21</w:t>
                      </w:r>
                    </w:p>
                    <w:p w14:paraId="7FE795C5" w14:textId="0961E2A6" w:rsidR="008E2244" w:rsidRPr="00AB3E21" w:rsidRDefault="008E2244">
                      <w:pPr>
                        <w:rPr>
                          <w:lang w:val="en-US"/>
                        </w:rPr>
                      </w:pPr>
                    </w:p>
                  </w:txbxContent>
                </v:textbox>
                <w10:wrap type="square"/>
              </v:shape>
            </w:pict>
          </mc:Fallback>
        </mc:AlternateContent>
      </w:r>
      <w:r w:rsidR="00394823" w:rsidRPr="004F5546">
        <w:rPr>
          <w:lang w:val="en-US"/>
        </w:rPr>
        <w:t>In RAN#10</w:t>
      </w:r>
      <w:r w:rsidR="00055F65" w:rsidRPr="004F5546">
        <w:rPr>
          <w:lang w:val="en-US"/>
        </w:rPr>
        <w:t>8</w:t>
      </w:r>
      <w:r w:rsidR="00394823" w:rsidRPr="004F5546">
        <w:rPr>
          <w:lang w:val="en-US"/>
        </w:rPr>
        <w:t xml:space="preserve">, a </w:t>
      </w:r>
      <w:r w:rsidR="0070453A" w:rsidRPr="004F5546">
        <w:rPr>
          <w:lang w:val="en-US"/>
        </w:rPr>
        <w:t>study</w:t>
      </w:r>
      <w:r w:rsidR="00394823" w:rsidRPr="004F5546">
        <w:rPr>
          <w:lang w:val="en-US"/>
        </w:rPr>
        <w:t xml:space="preserve"> item on </w:t>
      </w:r>
      <w:r w:rsidR="007E0A76" w:rsidRPr="004F5546">
        <w:rPr>
          <w:lang w:val="en-US"/>
        </w:rPr>
        <w:t xml:space="preserve">GNSS-resilient </w:t>
      </w:r>
      <w:r w:rsidR="0070453A" w:rsidRPr="004F5546">
        <w:rPr>
          <w:lang w:val="en-US"/>
        </w:rPr>
        <w:t>NR-</w:t>
      </w:r>
      <w:r w:rsidR="007E0A76" w:rsidRPr="004F5546">
        <w:rPr>
          <w:lang w:val="en-US"/>
        </w:rPr>
        <w:t>NTN</w:t>
      </w:r>
      <w:r w:rsidR="00394823" w:rsidRPr="004F5546">
        <w:rPr>
          <w:lang w:val="en-US"/>
        </w:rPr>
        <w:t xml:space="preserve"> </w:t>
      </w:r>
      <w:r w:rsidR="0070453A" w:rsidRPr="004F5546">
        <w:rPr>
          <w:lang w:val="en-US"/>
        </w:rPr>
        <w:t xml:space="preserve">operation </w:t>
      </w:r>
      <w:r w:rsidR="00394823" w:rsidRPr="004F5546">
        <w:rPr>
          <w:lang w:val="en-US"/>
        </w:rPr>
        <w:t>was agreed [1], including the following objective:</w:t>
      </w:r>
    </w:p>
    <w:p w14:paraId="6E4DDC14" w14:textId="77777777" w:rsidR="00E176F7" w:rsidRPr="004F5546" w:rsidRDefault="00E176F7" w:rsidP="00E176F7">
      <w:pPr>
        <w:rPr>
          <w:lang w:val="en-US"/>
        </w:rPr>
      </w:pPr>
    </w:p>
    <w:p w14:paraId="587A38D1" w14:textId="47D7C5EB" w:rsidR="000D4E24" w:rsidRDefault="000D4E24" w:rsidP="000D4E24">
      <w:pPr>
        <w:rPr>
          <w:lang w:val="en-US"/>
        </w:rPr>
      </w:pPr>
      <w:r>
        <w:rPr>
          <w:lang w:val="en-US"/>
        </w:rPr>
        <w:t>In RAN1#122bis, the following was agreed:</w:t>
      </w:r>
    </w:p>
    <w:p w14:paraId="351F4E4E" w14:textId="77777777" w:rsidR="00523D5F" w:rsidRPr="00B72137" w:rsidRDefault="00523D5F" w:rsidP="00523D5F">
      <w:pPr>
        <w:tabs>
          <w:tab w:val="left" w:pos="1622"/>
        </w:tabs>
        <w:spacing w:after="0"/>
        <w:rPr>
          <w:rFonts w:eastAsia="MS Mincho"/>
          <w:b/>
          <w:szCs w:val="28"/>
          <w:lang w:val="en-US" w:eastAsia="en-GB"/>
        </w:rPr>
      </w:pPr>
      <w:r w:rsidRPr="00B72137">
        <w:rPr>
          <w:rFonts w:eastAsia="MS Mincho"/>
          <w:b/>
          <w:szCs w:val="28"/>
          <w:highlight w:val="green"/>
          <w:lang w:val="en-US" w:eastAsia="en-GB"/>
        </w:rPr>
        <w:t>Agreement:</w:t>
      </w:r>
    </w:p>
    <w:p w14:paraId="0D0BD16B" w14:textId="77777777" w:rsidR="00523D5F" w:rsidRPr="00B72137" w:rsidRDefault="00523D5F" w:rsidP="00523D5F">
      <w:pPr>
        <w:spacing w:after="0"/>
        <w:rPr>
          <w:rFonts w:eastAsia="Batang"/>
          <w:bCs/>
          <w:lang w:eastAsia="zh-CN"/>
        </w:rPr>
      </w:pPr>
      <w:r w:rsidRPr="00B72137">
        <w:rPr>
          <w:rFonts w:eastAsia="Batang"/>
          <w:bCs/>
          <w:lang w:eastAsia="zh-CN"/>
        </w:rPr>
        <w:t>For the evaluation of GNSS resilient NR-NTN operation, consider the following assumptions:</w:t>
      </w:r>
    </w:p>
    <w:p w14:paraId="196DA980" w14:textId="77777777" w:rsidR="00523D5F" w:rsidRPr="00B72137" w:rsidRDefault="00523D5F" w:rsidP="00523D5F">
      <w:pPr>
        <w:numPr>
          <w:ilvl w:val="0"/>
          <w:numId w:val="58"/>
        </w:numPr>
        <w:suppressAutoHyphens/>
        <w:spacing w:before="120" w:after="120"/>
        <w:jc w:val="both"/>
        <w:rPr>
          <w:rFonts w:eastAsia="Batang"/>
          <w:bCs/>
          <w:strike/>
          <w:lang w:eastAsia="x-none"/>
        </w:rPr>
      </w:pPr>
      <w:r w:rsidRPr="00B72137">
        <w:rPr>
          <w:rFonts w:eastAsia="Batang"/>
          <w:bCs/>
          <w:lang w:eastAsia="x-none"/>
        </w:rPr>
        <w:t>For scenario 1 and 2</w:t>
      </w:r>
    </w:p>
    <w:p w14:paraId="1F0C4CBF" w14:textId="77777777" w:rsidR="00523D5F" w:rsidRPr="00B72137" w:rsidRDefault="00523D5F" w:rsidP="00523D5F">
      <w:pPr>
        <w:numPr>
          <w:ilvl w:val="1"/>
          <w:numId w:val="58"/>
        </w:numPr>
        <w:suppressAutoHyphens/>
        <w:spacing w:before="120" w:after="120"/>
        <w:jc w:val="both"/>
        <w:rPr>
          <w:rFonts w:eastAsia="Batang"/>
          <w:bCs/>
          <w:lang w:eastAsia="x-none"/>
        </w:rPr>
      </w:pPr>
      <w:r w:rsidRPr="00B72137">
        <w:rPr>
          <w:rFonts w:eastAsia="Batang"/>
          <w:bCs/>
          <w:lang w:eastAsia="x-none"/>
        </w:rPr>
        <w:t>The following time/frequency differences should be evaluated:</w:t>
      </w:r>
    </w:p>
    <w:p w14:paraId="35E90C89" w14:textId="77777777" w:rsidR="00523D5F" w:rsidRPr="00B72137" w:rsidRDefault="00523D5F" w:rsidP="00523D5F">
      <w:pPr>
        <w:numPr>
          <w:ilvl w:val="2"/>
          <w:numId w:val="58"/>
        </w:numPr>
        <w:suppressAutoHyphens/>
        <w:spacing w:before="120" w:after="120"/>
        <w:jc w:val="both"/>
        <w:rPr>
          <w:rFonts w:eastAsia="Batang"/>
          <w:bCs/>
          <w:lang w:eastAsia="x-none"/>
        </w:rPr>
      </w:pPr>
      <w:r w:rsidRPr="00B72137">
        <w:rPr>
          <w:rFonts w:eastAsia="Batang"/>
          <w:bCs/>
          <w:lang w:eastAsia="x-none"/>
        </w:rPr>
        <w:t>The differential one-way delay (in µs) as calculated between the largest UE-Sat delay and smallest UE sat delay within the uncertainty area.</w:t>
      </w:r>
    </w:p>
    <w:p w14:paraId="4892B2BE" w14:textId="77777777" w:rsidR="00523D5F" w:rsidRPr="00B72137" w:rsidRDefault="00523D5F" w:rsidP="00523D5F">
      <w:pPr>
        <w:numPr>
          <w:ilvl w:val="3"/>
          <w:numId w:val="58"/>
        </w:numPr>
        <w:suppressAutoHyphens/>
        <w:spacing w:before="120" w:after="120"/>
        <w:jc w:val="both"/>
        <w:rPr>
          <w:rFonts w:eastAsia="Batang"/>
          <w:bCs/>
          <w:lang w:eastAsia="x-none"/>
        </w:rPr>
      </w:pPr>
      <w:r w:rsidRPr="00B72137">
        <w:rPr>
          <w:rFonts w:eastAsia="Batang"/>
          <w:bCs/>
          <w:lang w:eastAsia="x-none"/>
        </w:rPr>
        <w:lastRenderedPageBreak/>
        <w:t>For UL performance evaluation 2 times differential one-way delay should be considered.</w:t>
      </w:r>
    </w:p>
    <w:p w14:paraId="3EE00E19" w14:textId="77777777" w:rsidR="00523D5F" w:rsidRPr="00B72137" w:rsidRDefault="00523D5F" w:rsidP="00523D5F">
      <w:pPr>
        <w:numPr>
          <w:ilvl w:val="2"/>
          <w:numId w:val="58"/>
        </w:numPr>
        <w:suppressAutoHyphens/>
        <w:spacing w:before="120" w:after="120"/>
        <w:jc w:val="both"/>
        <w:rPr>
          <w:rFonts w:eastAsia="Batang"/>
          <w:bCs/>
          <w:lang w:eastAsia="x-none"/>
        </w:rPr>
      </w:pPr>
      <w:r w:rsidRPr="00B72137">
        <w:rPr>
          <w:rFonts w:eastAsia="Batang"/>
          <w:bCs/>
          <w:lang w:eastAsia="x-none"/>
        </w:rPr>
        <w:t>The differential one-way Doppler/frequency offset (in ppm) is calculated between the largest UE-sat Doppler/frequency offset and smallest UE-sat Doppler/frequency offset within the uncertainty area.</w:t>
      </w:r>
    </w:p>
    <w:p w14:paraId="373CC79B" w14:textId="3DA1D312" w:rsidR="00BA3DFA" w:rsidRPr="000A323A" w:rsidRDefault="00523D5F" w:rsidP="000D4E24">
      <w:pPr>
        <w:numPr>
          <w:ilvl w:val="3"/>
          <w:numId w:val="58"/>
        </w:numPr>
        <w:suppressAutoHyphens/>
        <w:spacing w:before="120" w:after="120"/>
        <w:jc w:val="both"/>
        <w:rPr>
          <w:rFonts w:eastAsia="Batang"/>
          <w:bCs/>
          <w:lang w:eastAsia="x-none"/>
        </w:rPr>
      </w:pPr>
      <w:r w:rsidRPr="00B72137">
        <w:rPr>
          <w:rFonts w:eastAsia="Batang"/>
          <w:bCs/>
          <w:lang w:eastAsia="x-none"/>
        </w:rPr>
        <w:t>For UL performance evaluation, scaled one-way differential Doppler/frequency offset to determine UL differential Doppler/frequency offset should be considered. Scaling factor should be reported.</w:t>
      </w:r>
    </w:p>
    <w:p w14:paraId="4C36441F" w14:textId="77777777" w:rsidR="000D4E24" w:rsidRPr="00620D0C" w:rsidRDefault="000D4E24" w:rsidP="000D4E24">
      <w:pPr>
        <w:pStyle w:val="Doc-text2"/>
        <w:rPr>
          <w:b/>
          <w:highlight w:val="green"/>
        </w:rPr>
      </w:pPr>
      <w:r w:rsidRPr="00620D0C">
        <w:rPr>
          <w:b/>
          <w:bCs/>
          <w:highlight w:val="green"/>
        </w:rPr>
        <w:t>Agreement:</w:t>
      </w:r>
    </w:p>
    <w:p w14:paraId="58E02790" w14:textId="77777777" w:rsidR="000D4E24" w:rsidRPr="00620D0C" w:rsidRDefault="000D4E24" w:rsidP="000D4E24">
      <w:pPr>
        <w:pStyle w:val="Doc-text2"/>
        <w:rPr>
          <w:bCs/>
        </w:rPr>
      </w:pPr>
      <w:r w:rsidRPr="00620D0C">
        <w:rPr>
          <w:bCs/>
        </w:rPr>
        <w:t>For PRACH performance evaluation for existing PRACH preamble formats based on analytical characterization, adopt the following criteria:</w:t>
      </w:r>
    </w:p>
    <w:p w14:paraId="2A5A9209" w14:textId="77777777" w:rsidR="000D4E24" w:rsidRPr="00620D0C" w:rsidRDefault="000D4E24" w:rsidP="00F82C47">
      <w:pPr>
        <w:pStyle w:val="Doc-text2"/>
        <w:numPr>
          <w:ilvl w:val="0"/>
          <w:numId w:val="55"/>
        </w:numPr>
        <w:rPr>
          <w:bCs/>
        </w:rPr>
      </w:pPr>
      <w:r w:rsidRPr="00620D0C">
        <w:rPr>
          <w:bCs/>
        </w:rPr>
        <w:t>PRACH tolerance is exceeded if </w:t>
      </w:r>
    </w:p>
    <w:p w14:paraId="3DED1102" w14:textId="77777777" w:rsidR="000D4E24" w:rsidRPr="00620D0C" w:rsidRDefault="000D4E24" w:rsidP="00F82C47">
      <w:pPr>
        <w:pStyle w:val="Doc-text2"/>
        <w:numPr>
          <w:ilvl w:val="1"/>
          <w:numId w:val="55"/>
        </w:numPr>
        <w:rPr>
          <w:bCs/>
        </w:rPr>
      </w:pPr>
      <w:r w:rsidRPr="00620D0C">
        <w:rPr>
          <w:bCs/>
        </w:rPr>
        <w:t>min (</w:t>
      </w:r>
      <w:r w:rsidRPr="000451B4">
        <w:rPr>
          <w:bCs/>
          <w:noProof/>
        </w:rPr>
        <w:drawing>
          <wp:inline distT="0" distB="0" distL="0" distR="0" wp14:anchorId="43313A86" wp14:editId="529F0E14">
            <wp:extent cx="228600" cy="152400"/>
            <wp:effectExtent l="0" t="0" r="0" b="0"/>
            <wp:docPr id="165985112"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rsidRPr="00620D0C">
        <w:rPr>
          <w:bCs/>
        </w:rPr>
        <w:t>, Sequence duration</w:t>
      </w:r>
      <w:r w:rsidRPr="000451B4">
        <w:rPr>
          <w:bCs/>
          <w:noProof/>
        </w:rPr>
        <w:drawing>
          <wp:inline distT="0" distB="0" distL="0" distR="0" wp14:anchorId="3AEC0895" wp14:editId="0C120483">
            <wp:extent cx="428625" cy="219075"/>
            <wp:effectExtent l="0" t="0" r="9525" b="9525"/>
            <wp:docPr id="210507397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219075"/>
                    </a:xfrm>
                    <a:prstGeom prst="rect">
                      <a:avLst/>
                    </a:prstGeom>
                    <a:noFill/>
                    <a:ln>
                      <a:noFill/>
                    </a:ln>
                  </pic:spPr>
                </pic:pic>
              </a:graphicData>
            </a:graphic>
          </wp:inline>
        </w:drawing>
      </w:r>
      <w:r w:rsidRPr="00620D0C">
        <w:rPr>
          <w:bCs/>
        </w:rPr>
        <w:t>) </w:t>
      </w:r>
      <w:r w:rsidRPr="000451B4">
        <w:rPr>
          <w:bCs/>
          <w:noProof/>
        </w:rPr>
        <w:drawing>
          <wp:inline distT="0" distB="0" distL="0" distR="0" wp14:anchorId="2A43DAE6" wp14:editId="08318412">
            <wp:extent cx="333375" cy="152400"/>
            <wp:effectExtent l="0" t="0" r="9525" b="0"/>
            <wp:docPr id="2035075028"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sidRPr="00620D0C">
        <w:rPr>
          <w:bCs/>
        </w:rPr>
        <w:t> </w:t>
      </w:r>
      <w:r w:rsidRPr="000451B4">
        <w:rPr>
          <w:bCs/>
          <w:noProof/>
        </w:rPr>
        <w:drawing>
          <wp:inline distT="0" distB="0" distL="0" distR="0" wp14:anchorId="6EA46A32" wp14:editId="348B0131">
            <wp:extent cx="95250" cy="152400"/>
            <wp:effectExtent l="0" t="0" r="0" b="0"/>
            <wp:docPr id="21107652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620D0C">
        <w:rPr>
          <w:bCs/>
        </w:rPr>
        <w:t xml:space="preserve"> Differential RTT, </w:t>
      </w:r>
      <w:proofErr w:type="gramStart"/>
      <w:r w:rsidRPr="00620D0C">
        <w:rPr>
          <w:bCs/>
        </w:rPr>
        <w:t>where;</w:t>
      </w:r>
      <w:proofErr w:type="gramEnd"/>
    </w:p>
    <w:p w14:paraId="15004BE3" w14:textId="77777777" w:rsidR="000D4E24" w:rsidRPr="00620D0C" w:rsidRDefault="000D4E24" w:rsidP="00F82C47">
      <w:pPr>
        <w:pStyle w:val="bullet0"/>
        <w:numPr>
          <w:ilvl w:val="2"/>
          <w:numId w:val="55"/>
        </w:numPr>
      </w:pPr>
      <w:r w:rsidRPr="00620D0C">
        <w:t>Ncp is cyclic prefix duration</w:t>
      </w:r>
    </w:p>
    <w:p w14:paraId="476BEE40" w14:textId="07D5EED8" w:rsidR="000D4E24" w:rsidRPr="00620D0C" w:rsidRDefault="000D4E24" w:rsidP="00F82C47">
      <w:pPr>
        <w:pStyle w:val="bullet0"/>
        <w:numPr>
          <w:ilvl w:val="2"/>
          <w:numId w:val="55"/>
        </w:numPr>
      </w:pPr>
      <w:r w:rsidRPr="00620D0C">
        <w:t>max </w:t>
      </w:r>
      <w:r w:rsidRPr="00ED329C">
        <w:rPr>
          <w:noProof/>
        </w:rPr>
        <w:drawing>
          <wp:inline distT="0" distB="0" distL="0" distR="0" wp14:anchorId="53B9868C" wp14:editId="0F6B8938">
            <wp:extent cx="180975" cy="152400"/>
            <wp:effectExtent l="0" t="0" r="9525" b="0"/>
            <wp:docPr id="420121790"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620D0C">
        <w:t> is given by Tables 6.3.3.1-5, 6.3.3.1-6 and 6.3.3.1-7 of TS 38.211</w:t>
      </w:r>
    </w:p>
    <w:p w14:paraId="129FDC3A" w14:textId="77777777" w:rsidR="000D4E24" w:rsidRPr="00620D0C" w:rsidRDefault="000D4E24" w:rsidP="00F82C47">
      <w:pPr>
        <w:pStyle w:val="bullet0"/>
        <w:numPr>
          <w:ilvl w:val="2"/>
          <w:numId w:val="55"/>
        </w:numPr>
      </w:pPr>
      <w:r w:rsidRPr="00620D0C">
        <w:t>L is the ZC sequence length</w:t>
      </w:r>
    </w:p>
    <w:p w14:paraId="19D061C8" w14:textId="353880DD" w:rsidR="000D4E24" w:rsidRPr="00620D0C" w:rsidRDefault="000D4E24" w:rsidP="00F82C47">
      <w:pPr>
        <w:pStyle w:val="bullet0"/>
        <w:numPr>
          <w:ilvl w:val="2"/>
          <w:numId w:val="55"/>
        </w:numPr>
      </w:pPr>
      <w:r w:rsidRPr="00ED329C">
        <w:rPr>
          <w:noProof/>
        </w:rPr>
        <w:drawing>
          <wp:inline distT="0" distB="0" distL="0" distR="0" wp14:anchorId="2B7BF373" wp14:editId="4D374EE7">
            <wp:extent cx="114300" cy="152400"/>
            <wp:effectExtent l="0" t="0" r="0" b="0"/>
            <wp:docPr id="482774717"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620D0C">
        <w:t> is an additional timing error.</w:t>
      </w:r>
    </w:p>
    <w:p w14:paraId="6A43FEC9" w14:textId="77777777" w:rsidR="000D4E24" w:rsidRPr="00620D0C" w:rsidRDefault="000D4E24" w:rsidP="00F82C47">
      <w:pPr>
        <w:pStyle w:val="bullet0"/>
        <w:numPr>
          <w:ilvl w:val="2"/>
          <w:numId w:val="55"/>
        </w:numPr>
      </w:pPr>
      <w:r w:rsidRPr="00620D0C">
        <w:t xml:space="preserve">Companies to </w:t>
      </w:r>
      <w:proofErr w:type="gramStart"/>
      <w:r w:rsidRPr="00620D0C">
        <w:t>report</w:t>
      </w:r>
      <w:proofErr w:type="gramEnd"/>
      <w:r w:rsidRPr="00620D0C">
        <w:t xml:space="preserve"> how Te is derived.</w:t>
      </w:r>
    </w:p>
    <w:p w14:paraId="4D9249A6" w14:textId="77777777" w:rsidR="000D4E24" w:rsidRPr="00620D0C" w:rsidRDefault="000D4E24" w:rsidP="00F82C47">
      <w:pPr>
        <w:pStyle w:val="bullet0"/>
        <w:numPr>
          <w:ilvl w:val="2"/>
          <w:numId w:val="55"/>
        </w:numPr>
      </w:pPr>
      <w:r w:rsidRPr="00620D0C">
        <w:t xml:space="preserve">Differential RTT is </w:t>
      </w:r>
      <w:proofErr w:type="gramStart"/>
      <w:r w:rsidRPr="00620D0C">
        <w:t>2 time</w:t>
      </w:r>
      <w:proofErr w:type="gramEnd"/>
      <w:r w:rsidRPr="00620D0C">
        <w:t xml:space="preserve"> one-way delay.</w:t>
      </w:r>
    </w:p>
    <w:p w14:paraId="00203CFA" w14:textId="77777777" w:rsidR="000D4E24" w:rsidRPr="00620D0C" w:rsidRDefault="000D4E24" w:rsidP="00F82C47">
      <w:pPr>
        <w:pStyle w:val="bullet0"/>
        <w:numPr>
          <w:ilvl w:val="2"/>
          <w:numId w:val="55"/>
        </w:numPr>
      </w:pPr>
      <w:r w:rsidRPr="00620D0C">
        <w:t>Note: the delay spread is neglected</w:t>
      </w:r>
    </w:p>
    <w:p w14:paraId="6FCFE3DC" w14:textId="77777777" w:rsidR="000D4E24" w:rsidRPr="00620D0C" w:rsidRDefault="000D4E24" w:rsidP="00F82C47">
      <w:pPr>
        <w:pStyle w:val="bullet0"/>
        <w:numPr>
          <w:ilvl w:val="2"/>
          <w:numId w:val="55"/>
        </w:numPr>
      </w:pPr>
      <w:r w:rsidRPr="00620D0C">
        <w:t>GP can be considered and reported for the case of consecutive RO.</w:t>
      </w:r>
    </w:p>
    <w:p w14:paraId="1565731A" w14:textId="77777777" w:rsidR="000D4E24" w:rsidRPr="00620D0C" w:rsidRDefault="000D4E24" w:rsidP="000D4E24">
      <w:pPr>
        <w:pStyle w:val="Doc-text2"/>
        <w:rPr>
          <w:b/>
        </w:rPr>
      </w:pPr>
      <w:r w:rsidRPr="00620D0C">
        <w:rPr>
          <w:b/>
        </w:rPr>
        <w:t> </w:t>
      </w:r>
    </w:p>
    <w:p w14:paraId="6FFD57D4" w14:textId="53B47CCE" w:rsidR="000D4E24" w:rsidRPr="00620D0C" w:rsidRDefault="000D4E24" w:rsidP="00F82C47">
      <w:pPr>
        <w:pStyle w:val="bullet0"/>
        <w:numPr>
          <w:ilvl w:val="1"/>
          <w:numId w:val="55"/>
        </w:numPr>
      </w:pPr>
      <w:proofErr w:type="gramStart"/>
      <w:r w:rsidRPr="00620D0C">
        <w:t>Or  (</w:t>
      </w:r>
      <w:proofErr w:type="gramEnd"/>
      <w:r w:rsidRPr="00620D0C">
        <w:t>scaling factor*(Differential Doppler) +2* fe×fc) ≥ </w:t>
      </w:r>
      <w:r w:rsidRPr="000451B4">
        <w:rPr>
          <w:noProof/>
        </w:rPr>
        <w:drawing>
          <wp:inline distT="0" distB="0" distL="0" distR="0" wp14:anchorId="5DDAE2BC" wp14:editId="313938F0">
            <wp:extent cx="695325" cy="152400"/>
            <wp:effectExtent l="0" t="0" r="9525" b="0"/>
            <wp:docPr id="1537409949"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5325" cy="152400"/>
                    </a:xfrm>
                    <a:prstGeom prst="rect">
                      <a:avLst/>
                    </a:prstGeom>
                    <a:noFill/>
                    <a:ln>
                      <a:noFill/>
                    </a:ln>
                  </pic:spPr>
                </pic:pic>
              </a:graphicData>
            </a:graphic>
          </wp:inline>
        </w:drawing>
      </w:r>
      <w:r w:rsidRPr="00620D0C">
        <w:t> </w:t>
      </w:r>
    </w:p>
    <w:p w14:paraId="651F405F" w14:textId="4E24DD37" w:rsidR="000D4E24" w:rsidRPr="00620D0C" w:rsidRDefault="000D4E24" w:rsidP="00F82C47">
      <w:pPr>
        <w:pStyle w:val="bullet0"/>
        <w:numPr>
          <w:ilvl w:val="2"/>
          <w:numId w:val="55"/>
        </w:numPr>
      </w:pPr>
      <w:r w:rsidRPr="00620D0C">
        <w:t>For restricted set A, </w:t>
      </w:r>
      <w:r w:rsidRPr="000451B4">
        <w:rPr>
          <w:noProof/>
        </w:rPr>
        <w:drawing>
          <wp:inline distT="0" distB="0" distL="0" distR="0" wp14:anchorId="7B4A2594" wp14:editId="66908929">
            <wp:extent cx="333375" cy="152400"/>
            <wp:effectExtent l="0" t="0" r="9525" b="0"/>
            <wp:docPr id="115545617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sidRPr="00620D0C">
        <w:t> For restricted set B, </w:t>
      </w:r>
      <w:r w:rsidRPr="000451B4">
        <w:rPr>
          <w:noProof/>
        </w:rPr>
        <w:drawing>
          <wp:inline distT="0" distB="0" distL="0" distR="0" wp14:anchorId="51EAE766" wp14:editId="3BBC1769">
            <wp:extent cx="304800" cy="152400"/>
            <wp:effectExtent l="0" t="0" r="0" b="0"/>
            <wp:docPr id="303593904"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620D0C">
        <w:t>. For non-restricted set, </w:t>
      </w:r>
      <w:r w:rsidRPr="000451B4">
        <w:rPr>
          <w:noProof/>
        </w:rPr>
        <w:drawing>
          <wp:inline distT="0" distB="0" distL="0" distR="0" wp14:anchorId="39DAEB71" wp14:editId="1E870ECB">
            <wp:extent cx="304800" cy="152400"/>
            <wp:effectExtent l="0" t="0" r="0" b="0"/>
            <wp:docPr id="1839298149"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p w14:paraId="7AF56D20" w14:textId="77777777" w:rsidR="000D4E24" w:rsidRPr="00620D0C" w:rsidRDefault="000D4E24" w:rsidP="00F82C47">
      <w:pPr>
        <w:pStyle w:val="bullet0"/>
        <w:numPr>
          <w:ilvl w:val="2"/>
          <w:numId w:val="55"/>
        </w:numPr>
      </w:pPr>
      <w:r w:rsidRPr="00620D0C">
        <w:t>Note: In practice, the detection performance degrades at frequency offsets exceeding 1 SCS and 2 SCS with restricted set A and B, respectively.</w:t>
      </w:r>
    </w:p>
    <w:p w14:paraId="3468650E" w14:textId="77475833" w:rsidR="000D4E24" w:rsidRPr="00620D0C" w:rsidRDefault="000D4E24" w:rsidP="00F82C47">
      <w:pPr>
        <w:pStyle w:val="bullet0"/>
        <w:numPr>
          <w:ilvl w:val="2"/>
          <w:numId w:val="55"/>
        </w:numPr>
      </w:pPr>
      <w:r w:rsidRPr="00620D0C">
        <w:t>Othe values of </w:t>
      </w:r>
      <w:r w:rsidRPr="000451B4">
        <w:rPr>
          <w:noProof/>
        </w:rPr>
        <w:drawing>
          <wp:inline distT="0" distB="0" distL="0" distR="0" wp14:anchorId="3E4F32D3" wp14:editId="7F5DA184">
            <wp:extent cx="76200" cy="152400"/>
            <wp:effectExtent l="0" t="0" r="0" b="0"/>
            <wp:docPr id="1148900604"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620D0C">
        <w:t> can be used and reported with justification</w:t>
      </w:r>
    </w:p>
    <w:p w14:paraId="23F98A74" w14:textId="070F98D6" w:rsidR="000D4E24" w:rsidRPr="00620D0C" w:rsidRDefault="000D4E24" w:rsidP="00F82C47">
      <w:pPr>
        <w:pStyle w:val="bullet0"/>
        <w:numPr>
          <w:ilvl w:val="2"/>
          <w:numId w:val="55"/>
        </w:numPr>
      </w:pPr>
      <w:r w:rsidRPr="000451B4">
        <w:rPr>
          <w:noProof/>
        </w:rPr>
        <w:drawing>
          <wp:inline distT="0" distB="0" distL="0" distR="0" wp14:anchorId="460A2F20" wp14:editId="0FBEC74E">
            <wp:extent cx="428625" cy="152400"/>
            <wp:effectExtent l="0" t="0" r="9525" b="0"/>
            <wp:docPr id="526322597"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8625" cy="152400"/>
                    </a:xfrm>
                    <a:prstGeom prst="rect">
                      <a:avLst/>
                    </a:prstGeom>
                    <a:noFill/>
                    <a:ln>
                      <a:noFill/>
                    </a:ln>
                  </pic:spPr>
                </pic:pic>
              </a:graphicData>
            </a:graphic>
          </wp:inline>
        </w:drawing>
      </w:r>
      <w:r w:rsidRPr="00620D0C">
        <w:t> ppm</w:t>
      </w:r>
    </w:p>
    <w:p w14:paraId="374138BE" w14:textId="7C670A67" w:rsidR="000D4E24" w:rsidRPr="00620D0C" w:rsidRDefault="000D4E24" w:rsidP="00F82C47">
      <w:pPr>
        <w:pStyle w:val="bullet0"/>
        <w:numPr>
          <w:ilvl w:val="2"/>
          <w:numId w:val="55"/>
        </w:numPr>
      </w:pPr>
      <w:r w:rsidRPr="000451B4">
        <w:rPr>
          <w:noProof/>
        </w:rPr>
        <w:drawing>
          <wp:inline distT="0" distB="0" distL="0" distR="0" wp14:anchorId="24F0A54C" wp14:editId="3F0223A9">
            <wp:extent cx="123825" cy="180975"/>
            <wp:effectExtent l="0" t="0" r="9525" b="9525"/>
            <wp:docPr id="1255321097"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620D0C">
        <w:t> is the uplink carrier frequency</w:t>
      </w:r>
    </w:p>
    <w:p w14:paraId="5C2A9821" w14:textId="77777777" w:rsidR="000D4E24" w:rsidRPr="00620D0C" w:rsidRDefault="000D4E24" w:rsidP="000D4E24">
      <w:pPr>
        <w:pStyle w:val="bullet0"/>
      </w:pPr>
      <w:r w:rsidRPr="00620D0C">
        <w:t>Note: The scaling factor*Differential Doppler is equal to the UL differential Doppler/frequency offset.</w:t>
      </w:r>
    </w:p>
    <w:p w14:paraId="691B1249" w14:textId="77777777" w:rsidR="000D4E24" w:rsidRPr="00620D0C" w:rsidRDefault="000D4E24" w:rsidP="000D4E24">
      <w:pPr>
        <w:pStyle w:val="bullet0"/>
      </w:pPr>
      <w:r w:rsidRPr="00620D0C">
        <w:t xml:space="preserve">The same scaling factor as </w:t>
      </w:r>
      <w:proofErr w:type="gramStart"/>
      <w:r w:rsidRPr="00620D0C">
        <w:t>per</w:t>
      </w:r>
      <w:proofErr w:type="gramEnd"/>
      <w:r w:rsidRPr="00620D0C">
        <w:t xml:space="preserve"> the previous agreement is to be reported</w:t>
      </w:r>
    </w:p>
    <w:p w14:paraId="701FE739" w14:textId="3A340145" w:rsidR="000D4E24" w:rsidRPr="00620D0C" w:rsidRDefault="000D4E24" w:rsidP="000D4E24">
      <w:pPr>
        <w:pStyle w:val="Doc-text2"/>
        <w:rPr>
          <w:bCs/>
        </w:rPr>
      </w:pPr>
      <w:r w:rsidRPr="00620D0C">
        <w:rPr>
          <w:bCs/>
        </w:rPr>
        <w:t>Note: the above is applicable to single PRACH transmission.</w:t>
      </w:r>
    </w:p>
    <w:p w14:paraId="12F665E1" w14:textId="77777777" w:rsidR="000D4E24" w:rsidRPr="00620D0C" w:rsidRDefault="000D4E24" w:rsidP="000D4E24">
      <w:pPr>
        <w:pStyle w:val="Doc-text2"/>
        <w:rPr>
          <w:b/>
          <w:highlight w:val="green"/>
        </w:rPr>
      </w:pPr>
      <w:r w:rsidRPr="00620D0C">
        <w:rPr>
          <w:b/>
          <w:bCs/>
          <w:highlight w:val="green"/>
        </w:rPr>
        <w:t>Agreement:</w:t>
      </w:r>
    </w:p>
    <w:p w14:paraId="11AF1912" w14:textId="77777777" w:rsidR="000D4E24" w:rsidRPr="000451B4" w:rsidRDefault="000D4E24" w:rsidP="000D4E24">
      <w:pPr>
        <w:pStyle w:val="BodyText"/>
      </w:pPr>
      <w:r w:rsidRPr="000451B4">
        <w:t>RAN1 to assess the impacts on connected mode during NR NTN GNSS-resilient operation, including at least:</w:t>
      </w:r>
    </w:p>
    <w:p w14:paraId="05618117" w14:textId="77777777" w:rsidR="000D4E24" w:rsidRPr="000451B4" w:rsidRDefault="000D4E24" w:rsidP="000D4E24">
      <w:pPr>
        <w:pStyle w:val="BodyText"/>
      </w:pPr>
      <w:r w:rsidRPr="000451B4">
        <w:t>Impact on signalling overhead</w:t>
      </w:r>
    </w:p>
    <w:p w14:paraId="08A1EFA7" w14:textId="77777777" w:rsidR="000D4E24" w:rsidRPr="00620D0C" w:rsidRDefault="000D4E24" w:rsidP="000D4E24">
      <w:pPr>
        <w:pStyle w:val="Doc-text2"/>
        <w:rPr>
          <w:b/>
          <w:highlight w:val="green"/>
        </w:rPr>
      </w:pPr>
    </w:p>
    <w:p w14:paraId="47739828" w14:textId="77777777" w:rsidR="000D4E24" w:rsidRPr="00620D0C" w:rsidRDefault="000D4E24" w:rsidP="000D4E24">
      <w:pPr>
        <w:pStyle w:val="Doc-text2"/>
        <w:rPr>
          <w:b/>
          <w:highlight w:val="green"/>
        </w:rPr>
      </w:pPr>
      <w:r w:rsidRPr="00620D0C">
        <w:rPr>
          <w:b/>
          <w:bCs/>
          <w:highlight w:val="green"/>
        </w:rPr>
        <w:t>Observation:</w:t>
      </w:r>
    </w:p>
    <w:p w14:paraId="38A1231A" w14:textId="77777777" w:rsidR="000D4E24" w:rsidRPr="00620D0C" w:rsidRDefault="000D4E24" w:rsidP="000D4E24">
      <w:pPr>
        <w:pStyle w:val="bullet0"/>
      </w:pPr>
      <w:r w:rsidRPr="00620D0C">
        <w:t>For the study on GNSS resilient NR-NTN operation, the following solutions for initial access to increase PRACH tolerance and reducing time/frequency uncertainty are listed based on inputs/discussions in RAN1#122bis:</w:t>
      </w:r>
    </w:p>
    <w:p w14:paraId="18CC7DDB" w14:textId="77777777" w:rsidR="000D4E24" w:rsidRPr="00620D0C" w:rsidRDefault="000D4E24" w:rsidP="00F82C47">
      <w:pPr>
        <w:pStyle w:val="bullet0"/>
        <w:numPr>
          <w:ilvl w:val="0"/>
          <w:numId w:val="56"/>
        </w:numPr>
      </w:pPr>
      <w:r w:rsidRPr="00620D0C">
        <w:t>Solution 1: To improve robustness:</w:t>
      </w:r>
    </w:p>
    <w:p w14:paraId="7804F320" w14:textId="77777777" w:rsidR="000D4E24" w:rsidRPr="00620D0C" w:rsidRDefault="000D4E24" w:rsidP="00F82C47">
      <w:pPr>
        <w:pStyle w:val="bullet0"/>
        <w:numPr>
          <w:ilvl w:val="1"/>
          <w:numId w:val="56"/>
        </w:numPr>
      </w:pPr>
      <w:r w:rsidRPr="00620D0C">
        <w:t>Solutions based on modified random access procedures, using existing PRACH formats:</w:t>
      </w:r>
    </w:p>
    <w:p w14:paraId="70F01825" w14:textId="77777777" w:rsidR="000D4E24" w:rsidRPr="00620D0C" w:rsidRDefault="000D4E24" w:rsidP="00F82C47">
      <w:pPr>
        <w:pStyle w:val="bullet0"/>
        <w:numPr>
          <w:ilvl w:val="2"/>
          <w:numId w:val="56"/>
        </w:numPr>
      </w:pPr>
      <w:r w:rsidRPr="00620D0C">
        <w:t>Solution 1A: Multiple PRACH transmissions (e.g. with different roots or different formats or with different time/frequency pre-compensation using multiple reference locations within the uncertainty area) using existing PRACH formats</w:t>
      </w:r>
    </w:p>
    <w:p w14:paraId="45DB37A8" w14:textId="77777777" w:rsidR="000D4E24" w:rsidRPr="00620D0C" w:rsidRDefault="000D4E24" w:rsidP="00F82C47">
      <w:pPr>
        <w:pStyle w:val="bullet0"/>
        <w:numPr>
          <w:ilvl w:val="2"/>
          <w:numId w:val="56"/>
        </w:numPr>
      </w:pPr>
      <w:r w:rsidRPr="00620D0C">
        <w:t>Solution 1B: New PRACH restricted sets.</w:t>
      </w:r>
    </w:p>
    <w:p w14:paraId="05F2F762" w14:textId="77777777" w:rsidR="000D4E24" w:rsidRPr="00620D0C" w:rsidRDefault="000D4E24" w:rsidP="00F82C47">
      <w:pPr>
        <w:pStyle w:val="bullet0"/>
        <w:numPr>
          <w:ilvl w:val="2"/>
          <w:numId w:val="56"/>
        </w:numPr>
      </w:pPr>
      <w:r w:rsidRPr="00620D0C">
        <w:t>Solution 1C: Single PRACH transmission with multiple TAC/FAC commands in RAR</w:t>
      </w:r>
    </w:p>
    <w:p w14:paraId="55092BCA" w14:textId="77777777" w:rsidR="000D4E24" w:rsidRPr="00620D0C" w:rsidRDefault="000D4E24" w:rsidP="00F82C47">
      <w:pPr>
        <w:pStyle w:val="bullet0"/>
        <w:numPr>
          <w:ilvl w:val="2"/>
          <w:numId w:val="56"/>
        </w:numPr>
      </w:pPr>
      <w:r w:rsidRPr="00620D0C">
        <w:lastRenderedPageBreak/>
        <w:t>Solution 1D: Signalling enhancements for Msg2 (e.g. enhanced TA command, frequency adjustment command, reference point adjustment command)</w:t>
      </w:r>
    </w:p>
    <w:p w14:paraId="5BE1BF45" w14:textId="77777777" w:rsidR="000D4E24" w:rsidRPr="00620D0C" w:rsidRDefault="000D4E24" w:rsidP="00F82C47">
      <w:pPr>
        <w:pStyle w:val="bullet0"/>
        <w:numPr>
          <w:ilvl w:val="2"/>
          <w:numId w:val="56"/>
        </w:numPr>
      </w:pPr>
      <w:r w:rsidRPr="00620D0C">
        <w:t xml:space="preserve">Solution 1E: Selection of a set of existing PRACH </w:t>
      </w:r>
      <w:proofErr w:type="gramStart"/>
      <w:r w:rsidRPr="00620D0C">
        <w:t>root</w:t>
      </w:r>
      <w:proofErr w:type="gramEnd"/>
    </w:p>
    <w:p w14:paraId="7E73A091" w14:textId="77777777" w:rsidR="000D4E24" w:rsidRPr="00620D0C" w:rsidRDefault="000D4E24" w:rsidP="00F82C47">
      <w:pPr>
        <w:pStyle w:val="bullet0"/>
        <w:numPr>
          <w:ilvl w:val="2"/>
          <w:numId w:val="56"/>
        </w:numPr>
      </w:pPr>
      <w:r w:rsidRPr="00620D0C">
        <w:t>Solution 1F: Using TA margin and RO masking.</w:t>
      </w:r>
    </w:p>
    <w:p w14:paraId="34E3C719" w14:textId="77777777" w:rsidR="000D4E24" w:rsidRPr="00620D0C" w:rsidRDefault="000D4E24" w:rsidP="00F82C47">
      <w:pPr>
        <w:pStyle w:val="bullet0"/>
        <w:numPr>
          <w:ilvl w:val="2"/>
          <w:numId w:val="56"/>
        </w:numPr>
      </w:pPr>
      <w:r w:rsidRPr="00620D0C">
        <w:t>Other solutions are not precluded</w:t>
      </w:r>
    </w:p>
    <w:p w14:paraId="2159DDA1" w14:textId="77777777" w:rsidR="000D4E24" w:rsidRPr="00620D0C" w:rsidRDefault="000D4E24" w:rsidP="00F82C47">
      <w:pPr>
        <w:pStyle w:val="bullet0"/>
        <w:numPr>
          <w:ilvl w:val="0"/>
          <w:numId w:val="56"/>
        </w:numPr>
      </w:pPr>
      <w:r w:rsidRPr="00620D0C">
        <w:t>Solution 2: Solutions based on reducing time-frequency uncertainty</w:t>
      </w:r>
    </w:p>
    <w:p w14:paraId="0F983146" w14:textId="77777777" w:rsidR="000D4E24" w:rsidRPr="00620D0C" w:rsidRDefault="000D4E24" w:rsidP="00F82C47">
      <w:pPr>
        <w:pStyle w:val="bullet0"/>
        <w:numPr>
          <w:ilvl w:val="1"/>
          <w:numId w:val="56"/>
        </w:numPr>
      </w:pPr>
      <w:r w:rsidRPr="00620D0C">
        <w:t>Solution 2A: Single/multi-satellite DL-TDOA based on current specifications.</w:t>
      </w:r>
    </w:p>
    <w:p w14:paraId="5CA6FE5B" w14:textId="77777777" w:rsidR="000D4E24" w:rsidRPr="00620D0C" w:rsidRDefault="000D4E24" w:rsidP="00F82C47">
      <w:pPr>
        <w:pStyle w:val="bullet0"/>
        <w:numPr>
          <w:ilvl w:val="1"/>
          <w:numId w:val="56"/>
        </w:numPr>
      </w:pPr>
      <w:r w:rsidRPr="00620D0C">
        <w:t>Solution 2B: multiple PRACH attempts based on different time/frequency pre-compensation hypotheses (e.g. based on multiple reference points within the uncertainty area)</w:t>
      </w:r>
    </w:p>
    <w:p w14:paraId="0D78BE2E" w14:textId="77777777" w:rsidR="000D4E24" w:rsidRPr="00620D0C" w:rsidRDefault="000D4E24" w:rsidP="00F82C47">
      <w:pPr>
        <w:pStyle w:val="bullet0"/>
        <w:numPr>
          <w:ilvl w:val="1"/>
          <w:numId w:val="56"/>
        </w:numPr>
      </w:pPr>
      <w:r w:rsidRPr="00620D0C">
        <w:t>Solution 2C: Solutions based on broadcasting DL timestamp(s)</w:t>
      </w:r>
    </w:p>
    <w:p w14:paraId="6C24AB5F" w14:textId="77777777" w:rsidR="000D4E24" w:rsidRPr="00620D0C" w:rsidRDefault="000D4E24" w:rsidP="00F82C47">
      <w:pPr>
        <w:pStyle w:val="bullet0"/>
        <w:numPr>
          <w:ilvl w:val="1"/>
          <w:numId w:val="56"/>
        </w:numPr>
      </w:pPr>
      <w:r w:rsidRPr="00620D0C">
        <w:t>Solution 2D: UE side time/frequency pre-compensation based on reference location.</w:t>
      </w:r>
    </w:p>
    <w:p w14:paraId="55CF5259" w14:textId="77777777" w:rsidR="000D4E24" w:rsidRPr="00620D0C" w:rsidRDefault="000D4E24" w:rsidP="00F82C47">
      <w:pPr>
        <w:pStyle w:val="bullet0"/>
        <w:numPr>
          <w:ilvl w:val="1"/>
          <w:numId w:val="56"/>
        </w:numPr>
      </w:pPr>
      <w:r w:rsidRPr="00620D0C">
        <w:t>Solution 2E: service link time/frequency pre-compensation based on last acquired GNSS position</w:t>
      </w:r>
    </w:p>
    <w:p w14:paraId="0D96FD79" w14:textId="77777777" w:rsidR="000D4E24" w:rsidRPr="00620D0C" w:rsidRDefault="000D4E24" w:rsidP="00F82C47">
      <w:pPr>
        <w:pStyle w:val="bullet0"/>
        <w:numPr>
          <w:ilvl w:val="1"/>
          <w:numId w:val="56"/>
        </w:numPr>
      </w:pPr>
      <w:r w:rsidRPr="00620D0C">
        <w:t>Solution 2F: UE side time/frequency pre-compensation based on reference signal.</w:t>
      </w:r>
    </w:p>
    <w:p w14:paraId="7486B5F7" w14:textId="77777777" w:rsidR="000D4E24" w:rsidRPr="00620D0C" w:rsidRDefault="000D4E24" w:rsidP="00F82C47">
      <w:pPr>
        <w:pStyle w:val="bullet0"/>
        <w:numPr>
          <w:ilvl w:val="1"/>
          <w:numId w:val="56"/>
        </w:numPr>
      </w:pPr>
      <w:r w:rsidRPr="00620D0C">
        <w:t>Other solutions are not precluded</w:t>
      </w:r>
    </w:p>
    <w:p w14:paraId="6EFFA89B" w14:textId="77777777" w:rsidR="000D4E24" w:rsidRPr="00620D0C" w:rsidRDefault="000D4E24" w:rsidP="00F82C47">
      <w:pPr>
        <w:pStyle w:val="bullet0"/>
        <w:numPr>
          <w:ilvl w:val="0"/>
          <w:numId w:val="56"/>
        </w:numPr>
      </w:pPr>
      <w:r w:rsidRPr="00620D0C">
        <w:t>Solution 3: Implementation-based techniques e.g. using a long enough PRACH processing window and multiple timing hypotheses for PRACH preamble reception with large max differential delay.</w:t>
      </w:r>
    </w:p>
    <w:p w14:paraId="60F44774" w14:textId="77777777" w:rsidR="000D4E24" w:rsidRPr="00620D0C" w:rsidRDefault="000D4E24" w:rsidP="00F82C47">
      <w:pPr>
        <w:pStyle w:val="bullet0"/>
        <w:numPr>
          <w:ilvl w:val="0"/>
          <w:numId w:val="56"/>
        </w:numPr>
      </w:pPr>
      <w:r w:rsidRPr="00620D0C">
        <w:t>Other Solutions are not precluded</w:t>
      </w:r>
    </w:p>
    <w:p w14:paraId="166624CE" w14:textId="77777777" w:rsidR="000D4E24" w:rsidRPr="00620D0C" w:rsidRDefault="000D4E24" w:rsidP="000D4E24">
      <w:pPr>
        <w:pStyle w:val="Doc-text2"/>
        <w:rPr>
          <w:b/>
        </w:rPr>
      </w:pPr>
      <w:r w:rsidRPr="00620D0C">
        <w:rPr>
          <w:b/>
          <w:bCs/>
        </w:rPr>
        <w:t> </w:t>
      </w:r>
    </w:p>
    <w:p w14:paraId="679EA962" w14:textId="77777777" w:rsidR="000D4E24" w:rsidRPr="00620D0C" w:rsidRDefault="000D4E24" w:rsidP="000D4E24">
      <w:pPr>
        <w:pStyle w:val="Doc-text2"/>
        <w:rPr>
          <w:b/>
          <w:highlight w:val="green"/>
        </w:rPr>
      </w:pPr>
      <w:r w:rsidRPr="00620D0C">
        <w:rPr>
          <w:b/>
          <w:bCs/>
          <w:highlight w:val="green"/>
        </w:rPr>
        <w:t>Agreement:</w:t>
      </w:r>
    </w:p>
    <w:p w14:paraId="4CD4F76E" w14:textId="77777777" w:rsidR="000D4E24" w:rsidRPr="00620D0C" w:rsidRDefault="000D4E24" w:rsidP="000D4E24">
      <w:pPr>
        <w:pStyle w:val="BodyText"/>
      </w:pPr>
      <w:r w:rsidRPr="00620D0C">
        <w:t>In RAN1#123, based on the following alternatives representing two calculation methodologies, select a calculation methodology with potential adjustments, including correction of equations:</w:t>
      </w:r>
    </w:p>
    <w:p w14:paraId="21252735" w14:textId="77777777" w:rsidR="000D4E24" w:rsidRPr="00620D0C" w:rsidRDefault="000D4E24" w:rsidP="000D4E24">
      <w:pPr>
        <w:pStyle w:val="BodyText"/>
      </w:pPr>
      <w:r w:rsidRPr="00620D0C">
        <w:rPr>
          <w:bCs/>
        </w:rPr>
        <w:t>Alt 1:</w:t>
      </w:r>
    </w:p>
    <w:p w14:paraId="295DD37A" w14:textId="77777777" w:rsidR="000D4E24" w:rsidRPr="00620D0C" w:rsidRDefault="000D4E24" w:rsidP="000D4E24">
      <w:pPr>
        <w:pStyle w:val="BodyText"/>
      </w:pPr>
      <w:r w:rsidRPr="00620D0C">
        <w:t>For the calculation of the differential one-way delay and the differential one-way Doppler/frequency offset the following could be considered:</w:t>
      </w:r>
    </w:p>
    <w:p w14:paraId="0F86C424" w14:textId="77777777" w:rsidR="000D4E24" w:rsidRPr="00620D0C" w:rsidRDefault="000D4E24" w:rsidP="000D4E24">
      <w:pPr>
        <w:pStyle w:val="BodyText"/>
      </w:pPr>
      <w:r w:rsidRPr="00620D0C">
        <w:t>Geometry model and equations could be considered. For the variables in the equations, refer to Figure below.</w:t>
      </w:r>
    </w:p>
    <w:p w14:paraId="401F643B" w14:textId="77777777" w:rsidR="000D4E24" w:rsidRPr="00620D0C" w:rsidRDefault="000D4E24" w:rsidP="000D4E24">
      <w:pPr>
        <w:pStyle w:val="BodyText"/>
      </w:pPr>
      <w:r w:rsidRPr="00620D0C">
        <w:t>For non-nadir beam</w:t>
      </w:r>
    </w:p>
    <w:p w14:paraId="0F550C65" w14:textId="77777777" w:rsidR="000D4E24" w:rsidRPr="00620D0C" w:rsidRDefault="000D4E24" w:rsidP="000D4E24">
      <w:pPr>
        <w:pStyle w:val="Doc-text2"/>
        <w:rPr>
          <w:b/>
        </w:rPr>
      </w:pPr>
      <w:r w:rsidRPr="00620D0C">
        <w:rPr>
          <w:b/>
        </w:rPr>
        <w:t></w:t>
      </w:r>
    </w:p>
    <w:tbl>
      <w:tblPr>
        <w:tblW w:w="21600" w:type="dxa"/>
        <w:tblCellMar>
          <w:left w:w="0" w:type="dxa"/>
          <w:right w:w="0" w:type="dxa"/>
        </w:tblCellMar>
        <w:tblLook w:val="04A0" w:firstRow="1" w:lastRow="0" w:firstColumn="1" w:lastColumn="0" w:noHBand="0" w:noVBand="1"/>
      </w:tblPr>
      <w:tblGrid>
        <w:gridCol w:w="2103"/>
        <w:gridCol w:w="19497"/>
      </w:tblGrid>
      <w:tr w:rsidR="000D4E24" w:rsidRPr="00620D0C" w14:paraId="25AC211E" w14:textId="77777777" w:rsidTr="00AB3D72">
        <w:tc>
          <w:tcPr>
            <w:tcW w:w="800" w:type="dxa"/>
            <w:tcMar>
              <w:top w:w="0" w:type="dxa"/>
              <w:left w:w="108" w:type="dxa"/>
              <w:bottom w:w="0" w:type="dxa"/>
              <w:right w:w="108" w:type="dxa"/>
            </w:tcMar>
            <w:hideMark/>
          </w:tcPr>
          <w:p w14:paraId="14852CF8"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541ADD64" w14:textId="77777777" w:rsidR="000D4E24" w:rsidRPr="00620D0C" w:rsidRDefault="000D4E24" w:rsidP="00AB3D72">
            <w:pPr>
              <w:pStyle w:val="Doc-text2"/>
              <w:rPr>
                <w:b/>
              </w:rPr>
            </w:pPr>
            <w:r w:rsidRPr="00BC5CDA">
              <w:rPr>
                <w:b/>
                <w:noProof/>
              </w:rPr>
              <w:drawing>
                <wp:inline distT="0" distB="0" distL="0" distR="0" wp14:anchorId="501ED612" wp14:editId="4A075BE9">
                  <wp:extent cx="4572000" cy="190500"/>
                  <wp:effectExtent l="0" t="0" r="0" b="0"/>
                  <wp:docPr id="1167639521"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190500"/>
                          </a:xfrm>
                          <a:prstGeom prst="rect">
                            <a:avLst/>
                          </a:prstGeom>
                          <a:noFill/>
                          <a:ln>
                            <a:noFill/>
                          </a:ln>
                        </pic:spPr>
                      </pic:pic>
                    </a:graphicData>
                  </a:graphic>
                </wp:inline>
              </w:drawing>
            </w:r>
          </w:p>
        </w:tc>
      </w:tr>
      <w:tr w:rsidR="000D4E24" w:rsidRPr="00620D0C" w14:paraId="151494B7" w14:textId="77777777" w:rsidTr="00AB3D72">
        <w:tc>
          <w:tcPr>
            <w:tcW w:w="800" w:type="dxa"/>
            <w:tcMar>
              <w:top w:w="0" w:type="dxa"/>
              <w:left w:w="108" w:type="dxa"/>
              <w:bottom w:w="0" w:type="dxa"/>
              <w:right w:w="108" w:type="dxa"/>
            </w:tcMar>
            <w:hideMark/>
          </w:tcPr>
          <w:p w14:paraId="577F42EE"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483785CB" w14:textId="77777777" w:rsidR="000D4E24" w:rsidRPr="00620D0C" w:rsidRDefault="000D4E24" w:rsidP="00AB3D72">
            <w:pPr>
              <w:pStyle w:val="Doc-text2"/>
              <w:rPr>
                <w:b/>
              </w:rPr>
            </w:pPr>
            <w:r w:rsidRPr="00BC5CDA">
              <w:rPr>
                <w:b/>
                <w:noProof/>
              </w:rPr>
              <w:drawing>
                <wp:inline distT="0" distB="0" distL="0" distR="0" wp14:anchorId="175DDEA7" wp14:editId="07335A74">
                  <wp:extent cx="742950" cy="314325"/>
                  <wp:effectExtent l="0" t="0" r="0" b="9525"/>
                  <wp:docPr id="1007485940" name="Picture 92" descr="A pixelated image of a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485940" name="Picture 92" descr="A pixelated image of a face&#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42950" cy="314325"/>
                          </a:xfrm>
                          <a:prstGeom prst="rect">
                            <a:avLst/>
                          </a:prstGeom>
                          <a:noFill/>
                          <a:ln>
                            <a:noFill/>
                          </a:ln>
                        </pic:spPr>
                      </pic:pic>
                    </a:graphicData>
                  </a:graphic>
                </wp:inline>
              </w:drawing>
            </w:r>
          </w:p>
        </w:tc>
      </w:tr>
      <w:tr w:rsidR="000D4E24" w:rsidRPr="00620D0C" w14:paraId="28678776" w14:textId="77777777" w:rsidTr="00AB3D72">
        <w:tc>
          <w:tcPr>
            <w:tcW w:w="800" w:type="dxa"/>
            <w:tcMar>
              <w:top w:w="0" w:type="dxa"/>
              <w:left w:w="108" w:type="dxa"/>
              <w:bottom w:w="0" w:type="dxa"/>
              <w:right w:w="108" w:type="dxa"/>
            </w:tcMar>
            <w:hideMark/>
          </w:tcPr>
          <w:p w14:paraId="5199ED65"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19352F62" w14:textId="77777777" w:rsidR="000D4E24" w:rsidRPr="00620D0C" w:rsidRDefault="000D4E24" w:rsidP="00AB3D72">
            <w:pPr>
              <w:pStyle w:val="Doc-text2"/>
              <w:rPr>
                <w:b/>
              </w:rPr>
            </w:pPr>
            <w:r w:rsidRPr="00BC5CDA">
              <w:rPr>
                <w:b/>
                <w:noProof/>
              </w:rPr>
              <w:drawing>
                <wp:inline distT="0" distB="0" distL="0" distR="0" wp14:anchorId="5821C6F1" wp14:editId="22D9EB3C">
                  <wp:extent cx="3724275" cy="190500"/>
                  <wp:effectExtent l="0" t="0" r="9525" b="0"/>
                  <wp:docPr id="1967193862"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24275" cy="190500"/>
                          </a:xfrm>
                          <a:prstGeom prst="rect">
                            <a:avLst/>
                          </a:prstGeom>
                          <a:noFill/>
                          <a:ln>
                            <a:noFill/>
                          </a:ln>
                        </pic:spPr>
                      </pic:pic>
                    </a:graphicData>
                  </a:graphic>
                </wp:inline>
              </w:drawing>
            </w:r>
          </w:p>
        </w:tc>
      </w:tr>
      <w:tr w:rsidR="000D4E24" w:rsidRPr="00620D0C" w14:paraId="3416D909" w14:textId="77777777" w:rsidTr="00AB3D72">
        <w:tc>
          <w:tcPr>
            <w:tcW w:w="800" w:type="dxa"/>
            <w:tcMar>
              <w:top w:w="0" w:type="dxa"/>
              <w:left w:w="108" w:type="dxa"/>
              <w:bottom w:w="0" w:type="dxa"/>
              <w:right w:w="108" w:type="dxa"/>
            </w:tcMar>
            <w:hideMark/>
          </w:tcPr>
          <w:p w14:paraId="26C490F0"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5DF8FD36" w14:textId="77777777" w:rsidR="000D4E24" w:rsidRPr="00620D0C" w:rsidRDefault="000D4E24" w:rsidP="00AB3D72">
            <w:pPr>
              <w:pStyle w:val="Doc-text2"/>
              <w:rPr>
                <w:b/>
              </w:rPr>
            </w:pPr>
            <w:r w:rsidRPr="00BC5CDA">
              <w:rPr>
                <w:b/>
                <w:noProof/>
              </w:rPr>
              <w:drawing>
                <wp:inline distT="0" distB="0" distL="0" distR="0" wp14:anchorId="1D2234EA" wp14:editId="4454BFDC">
                  <wp:extent cx="1419225" cy="342900"/>
                  <wp:effectExtent l="0" t="0" r="9525" b="0"/>
                  <wp:docPr id="1032251517" name="Picture 90" descr="A close-up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251517" name="Picture 90" descr="A close-up of a black background&#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19225" cy="342900"/>
                          </a:xfrm>
                          <a:prstGeom prst="rect">
                            <a:avLst/>
                          </a:prstGeom>
                          <a:noFill/>
                          <a:ln>
                            <a:noFill/>
                          </a:ln>
                        </pic:spPr>
                      </pic:pic>
                    </a:graphicData>
                  </a:graphic>
                </wp:inline>
              </w:drawing>
            </w:r>
          </w:p>
        </w:tc>
      </w:tr>
      <w:tr w:rsidR="000D4E24" w:rsidRPr="00620D0C" w14:paraId="010FF430" w14:textId="77777777" w:rsidTr="00AB3D72">
        <w:tc>
          <w:tcPr>
            <w:tcW w:w="800" w:type="dxa"/>
            <w:tcMar>
              <w:top w:w="0" w:type="dxa"/>
              <w:left w:w="108" w:type="dxa"/>
              <w:bottom w:w="0" w:type="dxa"/>
              <w:right w:w="108" w:type="dxa"/>
            </w:tcMar>
            <w:hideMark/>
          </w:tcPr>
          <w:p w14:paraId="6B90EEA1"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321F97D1" w14:textId="77777777" w:rsidR="000D4E24" w:rsidRPr="00620D0C" w:rsidRDefault="000D4E24" w:rsidP="00AB3D72">
            <w:pPr>
              <w:pStyle w:val="Doc-text2"/>
              <w:rPr>
                <w:b/>
              </w:rPr>
            </w:pPr>
            <w:r w:rsidRPr="00BC5CDA">
              <w:rPr>
                <w:b/>
                <w:noProof/>
              </w:rPr>
              <w:drawing>
                <wp:inline distT="0" distB="0" distL="0" distR="0" wp14:anchorId="02514660" wp14:editId="03057020">
                  <wp:extent cx="904875" cy="257175"/>
                  <wp:effectExtent l="0" t="0" r="9525" b="9525"/>
                  <wp:docPr id="20121865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04875" cy="257175"/>
                          </a:xfrm>
                          <a:prstGeom prst="rect">
                            <a:avLst/>
                          </a:prstGeom>
                          <a:noFill/>
                          <a:ln>
                            <a:noFill/>
                          </a:ln>
                        </pic:spPr>
                      </pic:pic>
                    </a:graphicData>
                  </a:graphic>
                </wp:inline>
              </w:drawing>
            </w:r>
          </w:p>
        </w:tc>
      </w:tr>
      <w:tr w:rsidR="000D4E24" w:rsidRPr="00620D0C" w14:paraId="7264D69A" w14:textId="77777777" w:rsidTr="00AB3D72">
        <w:tc>
          <w:tcPr>
            <w:tcW w:w="800" w:type="dxa"/>
            <w:tcMar>
              <w:top w:w="0" w:type="dxa"/>
              <w:left w:w="108" w:type="dxa"/>
              <w:bottom w:w="0" w:type="dxa"/>
              <w:right w:w="108" w:type="dxa"/>
            </w:tcMar>
            <w:hideMark/>
          </w:tcPr>
          <w:p w14:paraId="5C177EF2"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0C6DFBE2" w14:textId="77777777" w:rsidR="000D4E24" w:rsidRPr="00620D0C" w:rsidRDefault="000D4E24" w:rsidP="00AB3D72">
            <w:pPr>
              <w:pStyle w:val="Doc-text2"/>
              <w:rPr>
                <w:b/>
              </w:rPr>
            </w:pPr>
            <w:r w:rsidRPr="00BC5CDA">
              <w:rPr>
                <w:b/>
                <w:noProof/>
              </w:rPr>
              <w:drawing>
                <wp:inline distT="0" distB="0" distL="0" distR="0" wp14:anchorId="02AB254B" wp14:editId="7AC2520E">
                  <wp:extent cx="1562100" cy="342900"/>
                  <wp:effectExtent l="0" t="0" r="0" b="0"/>
                  <wp:docPr id="1989963819" name="Picture 88" descr="A close up of a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963819" name="Picture 88" descr="A close up of a face&#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62100" cy="342900"/>
                          </a:xfrm>
                          <a:prstGeom prst="rect">
                            <a:avLst/>
                          </a:prstGeom>
                          <a:noFill/>
                          <a:ln>
                            <a:noFill/>
                          </a:ln>
                        </pic:spPr>
                      </pic:pic>
                    </a:graphicData>
                  </a:graphic>
                </wp:inline>
              </w:drawing>
            </w:r>
          </w:p>
        </w:tc>
      </w:tr>
      <w:tr w:rsidR="000D4E24" w:rsidRPr="00620D0C" w14:paraId="3C38BA1B" w14:textId="77777777" w:rsidTr="00AB3D72">
        <w:tc>
          <w:tcPr>
            <w:tcW w:w="800" w:type="dxa"/>
            <w:tcMar>
              <w:top w:w="0" w:type="dxa"/>
              <w:left w:w="108" w:type="dxa"/>
              <w:bottom w:w="0" w:type="dxa"/>
              <w:right w:w="108" w:type="dxa"/>
            </w:tcMar>
            <w:hideMark/>
          </w:tcPr>
          <w:p w14:paraId="2189D96B"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4066A0EF" w14:textId="77777777" w:rsidR="000D4E24" w:rsidRPr="00620D0C" w:rsidRDefault="000D4E24" w:rsidP="00AB3D72">
            <w:pPr>
              <w:pStyle w:val="Doc-text2"/>
              <w:rPr>
                <w:b/>
              </w:rPr>
            </w:pPr>
            <w:r w:rsidRPr="00BC5CDA">
              <w:rPr>
                <w:b/>
                <w:noProof/>
              </w:rPr>
              <w:drawing>
                <wp:inline distT="0" distB="0" distL="0" distR="0" wp14:anchorId="0BD2D4EC" wp14:editId="323F1968">
                  <wp:extent cx="1485900" cy="342900"/>
                  <wp:effectExtent l="0" t="0" r="0" b="0"/>
                  <wp:docPr id="2092722476" name="Picture 87" descr="A close up of a smiley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722476" name="Picture 87" descr="A close up of a smiley face&#10;&#10;AI-generated content may be incorrec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85900" cy="342900"/>
                          </a:xfrm>
                          <a:prstGeom prst="rect">
                            <a:avLst/>
                          </a:prstGeom>
                          <a:noFill/>
                          <a:ln>
                            <a:noFill/>
                          </a:ln>
                        </pic:spPr>
                      </pic:pic>
                    </a:graphicData>
                  </a:graphic>
                </wp:inline>
              </w:drawing>
            </w:r>
          </w:p>
        </w:tc>
      </w:tr>
      <w:tr w:rsidR="000D4E24" w:rsidRPr="00620D0C" w14:paraId="0ADAC41D" w14:textId="77777777" w:rsidTr="00AB3D72">
        <w:tc>
          <w:tcPr>
            <w:tcW w:w="800" w:type="dxa"/>
            <w:tcMar>
              <w:top w:w="0" w:type="dxa"/>
              <w:left w:w="108" w:type="dxa"/>
              <w:bottom w:w="0" w:type="dxa"/>
              <w:right w:w="108" w:type="dxa"/>
            </w:tcMar>
            <w:hideMark/>
          </w:tcPr>
          <w:p w14:paraId="67486A02"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6017C483" w14:textId="77777777" w:rsidR="000D4E24" w:rsidRPr="00620D0C" w:rsidRDefault="000D4E24" w:rsidP="00AB3D72">
            <w:pPr>
              <w:pStyle w:val="Doc-text2"/>
              <w:rPr>
                <w:b/>
              </w:rPr>
            </w:pPr>
            <w:r w:rsidRPr="00BC5CDA">
              <w:rPr>
                <w:b/>
                <w:noProof/>
              </w:rPr>
              <w:drawing>
                <wp:inline distT="0" distB="0" distL="0" distR="0" wp14:anchorId="39BE830C" wp14:editId="5CB63C26">
                  <wp:extent cx="1724025" cy="295275"/>
                  <wp:effectExtent l="0" t="0" r="9525" b="9525"/>
                  <wp:docPr id="435754369"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24025" cy="295275"/>
                          </a:xfrm>
                          <a:prstGeom prst="rect">
                            <a:avLst/>
                          </a:prstGeom>
                          <a:noFill/>
                          <a:ln>
                            <a:noFill/>
                          </a:ln>
                        </pic:spPr>
                      </pic:pic>
                    </a:graphicData>
                  </a:graphic>
                </wp:inline>
              </w:drawing>
            </w:r>
          </w:p>
        </w:tc>
      </w:tr>
      <w:tr w:rsidR="000D4E24" w:rsidRPr="00620D0C" w14:paraId="337110B7" w14:textId="77777777" w:rsidTr="00AB3D72">
        <w:tc>
          <w:tcPr>
            <w:tcW w:w="800" w:type="dxa"/>
            <w:tcMar>
              <w:top w:w="0" w:type="dxa"/>
              <w:left w:w="108" w:type="dxa"/>
              <w:bottom w:w="0" w:type="dxa"/>
              <w:right w:w="108" w:type="dxa"/>
            </w:tcMar>
            <w:hideMark/>
          </w:tcPr>
          <w:p w14:paraId="05A23CF1"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3C08AA11" w14:textId="77777777" w:rsidR="000D4E24" w:rsidRPr="00620D0C" w:rsidRDefault="000D4E24" w:rsidP="00AB3D72">
            <w:pPr>
              <w:pStyle w:val="Doc-text2"/>
              <w:rPr>
                <w:b/>
              </w:rPr>
            </w:pPr>
            <w:r w:rsidRPr="00BC5CDA">
              <w:rPr>
                <w:b/>
                <w:noProof/>
              </w:rPr>
              <w:drawing>
                <wp:inline distT="0" distB="0" distL="0" distR="0" wp14:anchorId="562E6102" wp14:editId="4C4C7672">
                  <wp:extent cx="1714500" cy="285750"/>
                  <wp:effectExtent l="0" t="0" r="0" b="0"/>
                  <wp:docPr id="1536970620"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14500" cy="285750"/>
                          </a:xfrm>
                          <a:prstGeom prst="rect">
                            <a:avLst/>
                          </a:prstGeom>
                          <a:noFill/>
                          <a:ln>
                            <a:noFill/>
                          </a:ln>
                        </pic:spPr>
                      </pic:pic>
                    </a:graphicData>
                  </a:graphic>
                </wp:inline>
              </w:drawing>
            </w:r>
          </w:p>
        </w:tc>
      </w:tr>
      <w:tr w:rsidR="000D4E24" w:rsidRPr="00620D0C" w14:paraId="683CB49E" w14:textId="77777777" w:rsidTr="00AB3D72">
        <w:tc>
          <w:tcPr>
            <w:tcW w:w="800" w:type="dxa"/>
            <w:tcMar>
              <w:top w:w="0" w:type="dxa"/>
              <w:left w:w="108" w:type="dxa"/>
              <w:bottom w:w="0" w:type="dxa"/>
              <w:right w:w="108" w:type="dxa"/>
            </w:tcMar>
            <w:hideMark/>
          </w:tcPr>
          <w:p w14:paraId="139AFB59" w14:textId="77777777" w:rsidR="000D4E24" w:rsidRPr="00620D0C" w:rsidRDefault="000D4E24" w:rsidP="00AB3D72">
            <w:pPr>
              <w:pStyle w:val="Doc-text2"/>
              <w:rPr>
                <w:b/>
              </w:rPr>
            </w:pPr>
            <w:r w:rsidRPr="00620D0C">
              <w:rPr>
                <w:b/>
                <w:bCs/>
              </w:rPr>
              <w:lastRenderedPageBreak/>
              <w:t> </w:t>
            </w:r>
          </w:p>
        </w:tc>
        <w:tc>
          <w:tcPr>
            <w:tcW w:w="7120" w:type="dxa"/>
            <w:tcMar>
              <w:top w:w="0" w:type="dxa"/>
              <w:left w:w="108" w:type="dxa"/>
              <w:bottom w:w="0" w:type="dxa"/>
              <w:right w:w="108" w:type="dxa"/>
            </w:tcMar>
            <w:hideMark/>
          </w:tcPr>
          <w:p w14:paraId="3BA94805" w14:textId="77777777" w:rsidR="000D4E24" w:rsidRPr="00620D0C" w:rsidRDefault="000D4E24" w:rsidP="00AB3D72">
            <w:pPr>
              <w:pStyle w:val="Doc-text2"/>
              <w:rPr>
                <w:b/>
              </w:rPr>
            </w:pPr>
            <w:r w:rsidRPr="00BC5CDA">
              <w:rPr>
                <w:b/>
                <w:noProof/>
              </w:rPr>
              <w:drawing>
                <wp:inline distT="0" distB="0" distL="0" distR="0" wp14:anchorId="2C68E2C2" wp14:editId="4ED0032B">
                  <wp:extent cx="1504950" cy="314325"/>
                  <wp:effectExtent l="0" t="0" r="0" b="9525"/>
                  <wp:docPr id="85228846" name="Picture 84"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28846" name="Picture 84" descr="A black background with white text&#10;&#10;AI-generated content may b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04950" cy="314325"/>
                          </a:xfrm>
                          <a:prstGeom prst="rect">
                            <a:avLst/>
                          </a:prstGeom>
                          <a:noFill/>
                          <a:ln>
                            <a:noFill/>
                          </a:ln>
                        </pic:spPr>
                      </pic:pic>
                    </a:graphicData>
                  </a:graphic>
                </wp:inline>
              </w:drawing>
            </w:r>
          </w:p>
        </w:tc>
      </w:tr>
      <w:tr w:rsidR="000D4E24" w:rsidRPr="00620D0C" w14:paraId="3F5BF5DF" w14:textId="77777777" w:rsidTr="00AB3D72">
        <w:tc>
          <w:tcPr>
            <w:tcW w:w="800" w:type="dxa"/>
            <w:tcMar>
              <w:top w:w="0" w:type="dxa"/>
              <w:left w:w="108" w:type="dxa"/>
              <w:bottom w:w="0" w:type="dxa"/>
              <w:right w:w="108" w:type="dxa"/>
            </w:tcMar>
            <w:hideMark/>
          </w:tcPr>
          <w:p w14:paraId="7BE9F234" w14:textId="77777777" w:rsidR="000D4E24" w:rsidRPr="00620D0C" w:rsidRDefault="000D4E24" w:rsidP="00AB3D72">
            <w:pPr>
              <w:pStyle w:val="Doc-text2"/>
              <w:rPr>
                <w:b/>
              </w:rPr>
            </w:pPr>
            <w:r w:rsidRPr="00620D0C">
              <w:rPr>
                <w:b/>
                <w:bCs/>
              </w:rPr>
              <w:t> </w:t>
            </w:r>
          </w:p>
        </w:tc>
        <w:tc>
          <w:tcPr>
            <w:tcW w:w="7120" w:type="dxa"/>
            <w:tcMar>
              <w:top w:w="0" w:type="dxa"/>
              <w:left w:w="108" w:type="dxa"/>
              <w:bottom w:w="0" w:type="dxa"/>
              <w:right w:w="108" w:type="dxa"/>
            </w:tcMar>
            <w:hideMark/>
          </w:tcPr>
          <w:p w14:paraId="58FDA8CE" w14:textId="77777777" w:rsidR="000D4E24" w:rsidRPr="00620D0C" w:rsidRDefault="000D4E24" w:rsidP="00AB3D72">
            <w:pPr>
              <w:pStyle w:val="Doc-text2"/>
              <w:rPr>
                <w:b/>
              </w:rPr>
            </w:pPr>
            <w:r w:rsidRPr="00BC5CDA">
              <w:rPr>
                <w:b/>
                <w:noProof/>
              </w:rPr>
              <w:drawing>
                <wp:inline distT="0" distB="0" distL="0" distR="0" wp14:anchorId="1D166888" wp14:editId="7FB4F00F">
                  <wp:extent cx="1819275" cy="228600"/>
                  <wp:effectExtent l="0" t="0" r="9525" b="0"/>
                  <wp:docPr id="145719717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19275" cy="228600"/>
                          </a:xfrm>
                          <a:prstGeom prst="rect">
                            <a:avLst/>
                          </a:prstGeom>
                          <a:noFill/>
                          <a:ln>
                            <a:noFill/>
                          </a:ln>
                        </pic:spPr>
                      </pic:pic>
                    </a:graphicData>
                  </a:graphic>
                </wp:inline>
              </w:drawing>
            </w:r>
          </w:p>
          <w:p w14:paraId="1641C0AE" w14:textId="77777777" w:rsidR="000D4E24" w:rsidRPr="00620D0C" w:rsidRDefault="000D4E24" w:rsidP="00AB3D72">
            <w:pPr>
              <w:pStyle w:val="Doc-text2"/>
              <w:rPr>
                <w:b/>
              </w:rPr>
            </w:pPr>
            <w:r w:rsidRPr="00620D0C">
              <w:rPr>
                <w:b/>
                <w:bCs/>
              </w:rPr>
              <w:t>For nadir beam</w:t>
            </w:r>
          </w:p>
          <w:p w14:paraId="73897E84" w14:textId="77777777" w:rsidR="000D4E24" w:rsidRPr="00620D0C" w:rsidRDefault="000D4E24" w:rsidP="00AB3D72">
            <w:pPr>
              <w:pStyle w:val="Doc-text2"/>
              <w:rPr>
                <w:b/>
              </w:rPr>
            </w:pPr>
            <w:r w:rsidRPr="00BC5CDA">
              <w:rPr>
                <w:b/>
                <w:noProof/>
              </w:rPr>
              <w:drawing>
                <wp:inline distT="0" distB="0" distL="0" distR="0" wp14:anchorId="5B6A7AAA" wp14:editId="1EF0B87B">
                  <wp:extent cx="914400" cy="152400"/>
                  <wp:effectExtent l="0" t="0" r="0" b="0"/>
                  <wp:docPr id="127674880"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14400" cy="152400"/>
                          </a:xfrm>
                          <a:prstGeom prst="rect">
                            <a:avLst/>
                          </a:prstGeom>
                          <a:noFill/>
                          <a:ln>
                            <a:noFill/>
                          </a:ln>
                        </pic:spPr>
                      </pic:pic>
                    </a:graphicData>
                  </a:graphic>
                </wp:inline>
              </w:drawing>
            </w:r>
          </w:p>
          <w:p w14:paraId="7CC78DB4" w14:textId="77777777" w:rsidR="000D4E24" w:rsidRPr="00620D0C" w:rsidRDefault="000D4E24" w:rsidP="00AB3D72">
            <w:pPr>
              <w:pStyle w:val="Doc-text2"/>
              <w:rPr>
                <w:b/>
              </w:rPr>
            </w:pPr>
            <w:r w:rsidRPr="00BC5CDA">
              <w:rPr>
                <w:b/>
                <w:noProof/>
              </w:rPr>
              <w:drawing>
                <wp:inline distT="0" distB="0" distL="0" distR="0" wp14:anchorId="13E20FAB" wp14:editId="627FC373">
                  <wp:extent cx="400050" cy="314325"/>
                  <wp:effectExtent l="0" t="0" r="0" b="9525"/>
                  <wp:docPr id="344728852" name="Picture 81" descr="A black background with colorful sp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728852" name="Picture 81" descr="A black background with colorful spots&#10;&#10;AI-generated content may be incorrec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00050" cy="314325"/>
                          </a:xfrm>
                          <a:prstGeom prst="rect">
                            <a:avLst/>
                          </a:prstGeom>
                          <a:noFill/>
                          <a:ln>
                            <a:noFill/>
                          </a:ln>
                        </pic:spPr>
                      </pic:pic>
                    </a:graphicData>
                  </a:graphic>
                </wp:inline>
              </w:drawing>
            </w:r>
          </w:p>
          <w:p w14:paraId="0E94270F" w14:textId="77777777" w:rsidR="000D4E24" w:rsidRPr="00620D0C" w:rsidRDefault="000D4E24" w:rsidP="00AB3D72">
            <w:pPr>
              <w:pStyle w:val="Doc-text2"/>
              <w:rPr>
                <w:b/>
              </w:rPr>
            </w:pPr>
            <w:r w:rsidRPr="00BC5CDA">
              <w:rPr>
                <w:b/>
                <w:noProof/>
              </w:rPr>
              <w:drawing>
                <wp:inline distT="0" distB="0" distL="0" distR="0" wp14:anchorId="5A79F2AF" wp14:editId="13601099">
                  <wp:extent cx="3467100" cy="190500"/>
                  <wp:effectExtent l="0" t="0" r="0" b="0"/>
                  <wp:docPr id="1603922911"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67100" cy="190500"/>
                          </a:xfrm>
                          <a:prstGeom prst="rect">
                            <a:avLst/>
                          </a:prstGeom>
                          <a:noFill/>
                          <a:ln>
                            <a:noFill/>
                          </a:ln>
                        </pic:spPr>
                      </pic:pic>
                    </a:graphicData>
                  </a:graphic>
                </wp:inline>
              </w:drawing>
            </w:r>
          </w:p>
          <w:p w14:paraId="64AB16E1" w14:textId="77777777" w:rsidR="000D4E24" w:rsidRPr="00620D0C" w:rsidRDefault="000D4E24" w:rsidP="00AB3D72">
            <w:pPr>
              <w:pStyle w:val="Doc-text2"/>
              <w:rPr>
                <w:b/>
              </w:rPr>
            </w:pPr>
            <w:r w:rsidRPr="00BC5CDA">
              <w:rPr>
                <w:b/>
                <w:noProof/>
              </w:rPr>
              <w:drawing>
                <wp:inline distT="0" distB="0" distL="0" distR="0" wp14:anchorId="67697C12" wp14:editId="54C9AB1C">
                  <wp:extent cx="1466850" cy="342900"/>
                  <wp:effectExtent l="0" t="0" r="0" b="0"/>
                  <wp:docPr id="229050364" name="Picture 79" descr="A close up of a smiley 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050364" name="Picture 79" descr="A close up of a smiley face&#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66850" cy="342900"/>
                          </a:xfrm>
                          <a:prstGeom prst="rect">
                            <a:avLst/>
                          </a:prstGeom>
                          <a:noFill/>
                          <a:ln>
                            <a:noFill/>
                          </a:ln>
                        </pic:spPr>
                      </pic:pic>
                    </a:graphicData>
                  </a:graphic>
                </wp:inline>
              </w:drawing>
            </w:r>
          </w:p>
          <w:p w14:paraId="1299AAEE" w14:textId="77777777" w:rsidR="000D4E24" w:rsidRPr="00620D0C" w:rsidRDefault="000D4E24" w:rsidP="00AB3D72">
            <w:pPr>
              <w:pStyle w:val="Doc-text2"/>
              <w:rPr>
                <w:b/>
              </w:rPr>
            </w:pPr>
            <w:r w:rsidRPr="00BC5CDA">
              <w:rPr>
                <w:b/>
                <w:noProof/>
              </w:rPr>
              <w:drawing>
                <wp:inline distT="0" distB="0" distL="0" distR="0" wp14:anchorId="57B63294" wp14:editId="03BF36B4">
                  <wp:extent cx="904875" cy="257175"/>
                  <wp:effectExtent l="0" t="0" r="9525" b="9525"/>
                  <wp:docPr id="896568186"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04875" cy="257175"/>
                          </a:xfrm>
                          <a:prstGeom prst="rect">
                            <a:avLst/>
                          </a:prstGeom>
                          <a:noFill/>
                          <a:ln>
                            <a:noFill/>
                          </a:ln>
                        </pic:spPr>
                      </pic:pic>
                    </a:graphicData>
                  </a:graphic>
                </wp:inline>
              </w:drawing>
            </w:r>
          </w:p>
          <w:p w14:paraId="2C3F233C" w14:textId="77777777" w:rsidR="000D4E24" w:rsidRPr="00620D0C" w:rsidRDefault="000D4E24" w:rsidP="00AB3D72">
            <w:pPr>
              <w:pStyle w:val="Doc-text2"/>
              <w:rPr>
                <w:b/>
              </w:rPr>
            </w:pPr>
            <w:r w:rsidRPr="00BC5CDA">
              <w:rPr>
                <w:b/>
                <w:noProof/>
              </w:rPr>
              <w:drawing>
                <wp:inline distT="0" distB="0" distL="0" distR="0" wp14:anchorId="59A2502F" wp14:editId="42EB0F23">
                  <wp:extent cx="1600200" cy="295275"/>
                  <wp:effectExtent l="0" t="0" r="0" b="9525"/>
                  <wp:docPr id="1155843334"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00200" cy="295275"/>
                          </a:xfrm>
                          <a:prstGeom prst="rect">
                            <a:avLst/>
                          </a:prstGeom>
                          <a:noFill/>
                          <a:ln>
                            <a:noFill/>
                          </a:ln>
                        </pic:spPr>
                      </pic:pic>
                    </a:graphicData>
                  </a:graphic>
                </wp:inline>
              </w:drawing>
            </w:r>
          </w:p>
          <w:p w14:paraId="0D37862C" w14:textId="77777777" w:rsidR="000D4E24" w:rsidRPr="00620D0C" w:rsidRDefault="000D4E24" w:rsidP="00AB3D72">
            <w:pPr>
              <w:pStyle w:val="Doc-text2"/>
              <w:rPr>
                <w:b/>
              </w:rPr>
            </w:pPr>
            <w:r w:rsidRPr="00BC5CDA">
              <w:rPr>
                <w:b/>
                <w:noProof/>
              </w:rPr>
              <w:drawing>
                <wp:inline distT="0" distB="0" distL="0" distR="0" wp14:anchorId="4EB0996A" wp14:editId="67FA6055">
                  <wp:extent cx="962025" cy="295275"/>
                  <wp:effectExtent l="0" t="0" r="9525" b="9525"/>
                  <wp:docPr id="1378200668"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62025" cy="295275"/>
                          </a:xfrm>
                          <a:prstGeom prst="rect">
                            <a:avLst/>
                          </a:prstGeom>
                          <a:noFill/>
                          <a:ln>
                            <a:noFill/>
                          </a:ln>
                        </pic:spPr>
                      </pic:pic>
                    </a:graphicData>
                  </a:graphic>
                </wp:inline>
              </w:drawing>
            </w:r>
          </w:p>
          <w:p w14:paraId="26230381" w14:textId="77777777" w:rsidR="000D4E24" w:rsidRPr="00620D0C" w:rsidRDefault="000D4E24" w:rsidP="00AB3D72">
            <w:pPr>
              <w:pStyle w:val="Doc-text2"/>
              <w:rPr>
                <w:b/>
              </w:rPr>
            </w:pPr>
            <w:r w:rsidRPr="00BC5CDA">
              <w:rPr>
                <w:b/>
                <w:noProof/>
              </w:rPr>
              <w:drawing>
                <wp:inline distT="0" distB="0" distL="0" distR="0" wp14:anchorId="0B4E7B24" wp14:editId="5CD6DAE2">
                  <wp:extent cx="685800" cy="180975"/>
                  <wp:effectExtent l="0" t="0" r="0" b="9525"/>
                  <wp:docPr id="1705620534"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85800" cy="180975"/>
                          </a:xfrm>
                          <a:prstGeom prst="rect">
                            <a:avLst/>
                          </a:prstGeom>
                          <a:noFill/>
                          <a:ln>
                            <a:noFill/>
                          </a:ln>
                        </pic:spPr>
                      </pic:pic>
                    </a:graphicData>
                  </a:graphic>
                </wp:inline>
              </w:drawing>
            </w:r>
          </w:p>
          <w:p w14:paraId="284A2436" w14:textId="77777777" w:rsidR="000D4E24" w:rsidRPr="00620D0C" w:rsidRDefault="000D4E24" w:rsidP="00AB3D72">
            <w:pPr>
              <w:pStyle w:val="Doc-text2"/>
              <w:rPr>
                <w:b/>
              </w:rPr>
            </w:pPr>
            <w:r w:rsidRPr="00620D0C">
              <w:rPr>
                <w:b/>
                <w:bCs/>
              </w:rPr>
              <w:t> </w:t>
            </w:r>
          </w:p>
        </w:tc>
      </w:tr>
    </w:tbl>
    <w:p w14:paraId="53D76685" w14:textId="18070842" w:rsidR="000D4E24" w:rsidRPr="00620D0C" w:rsidRDefault="000D4E24" w:rsidP="000D4E24">
      <w:pPr>
        <w:pStyle w:val="Doc-text2"/>
        <w:rPr>
          <w:b/>
          <w:highlight w:val="green"/>
        </w:rPr>
      </w:pPr>
      <w:r w:rsidRPr="00BC5CDA">
        <w:rPr>
          <w:b/>
          <w:noProof/>
        </w:rPr>
        <w:drawing>
          <wp:inline distT="0" distB="0" distL="0" distR="0" wp14:anchorId="399802E4" wp14:editId="17B3C929">
            <wp:extent cx="4114800" cy="3924300"/>
            <wp:effectExtent l="0" t="0" r="0" b="0"/>
            <wp:docPr id="260444067" name="Picture 74" descr="A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44067" name="Picture 74" descr="A screen shot of a diagram&#10;&#10;AI-generated content may be incorrect."/>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14800" cy="3924300"/>
                    </a:xfrm>
                    <a:prstGeom prst="rect">
                      <a:avLst/>
                    </a:prstGeom>
                    <a:noFill/>
                    <a:ln>
                      <a:noFill/>
                    </a:ln>
                  </pic:spPr>
                </pic:pic>
              </a:graphicData>
            </a:graphic>
          </wp:inline>
        </w:drawing>
      </w:r>
    </w:p>
    <w:p w14:paraId="0984ED4D" w14:textId="77777777" w:rsidR="000D4E24" w:rsidRPr="00620D0C" w:rsidRDefault="000D4E24" w:rsidP="000D4E24">
      <w:pPr>
        <w:pStyle w:val="Doc-text2"/>
        <w:rPr>
          <w:b/>
          <w:highlight w:val="green"/>
        </w:rPr>
      </w:pPr>
    </w:p>
    <w:p w14:paraId="4B906A3B" w14:textId="60D482BF" w:rsidR="000D4E24" w:rsidRPr="00620D0C" w:rsidRDefault="000D4E24" w:rsidP="000D4E24">
      <w:pPr>
        <w:pStyle w:val="BodyText"/>
      </w:pPr>
      <w:r w:rsidRPr="00620D0C">
        <w:lastRenderedPageBreak/>
        <w:t>Note 1: UE is at same height </w:t>
      </w:r>
      <w:r w:rsidRPr="00BC5CDA">
        <w:rPr>
          <w:noProof/>
        </w:rPr>
        <w:drawing>
          <wp:inline distT="0" distB="0" distL="0" distR="0" wp14:anchorId="6738E5AF" wp14:editId="0CD068D5">
            <wp:extent cx="190500" cy="152400"/>
            <wp:effectExtent l="0" t="0" r="0" b="0"/>
            <wp:docPr id="751730950"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620D0C">
        <w:t> as the reference point.</w:t>
      </w:r>
    </w:p>
    <w:p w14:paraId="7E48294E" w14:textId="77777777" w:rsidR="000D4E24" w:rsidRPr="00620D0C" w:rsidRDefault="000D4E24" w:rsidP="000D4E24">
      <w:pPr>
        <w:pStyle w:val="BodyText"/>
      </w:pPr>
      <w:r w:rsidRPr="00620D0C">
        <w:t xml:space="preserve">Note 2: </w:t>
      </w:r>
      <w:proofErr w:type="gramStart"/>
      <w:r w:rsidRPr="00620D0C">
        <w:t>For the purpose of</w:t>
      </w:r>
      <w:proofErr w:type="gramEnd"/>
      <w:r w:rsidRPr="00620D0C">
        <w:t xml:space="preserve"> evaluation, fixed size of uncertainty area is used within the whole satellite coverage footprint is a baseline. Other size of uncertainty area is not precluded.</w:t>
      </w:r>
    </w:p>
    <w:p w14:paraId="3165874E" w14:textId="77777777" w:rsidR="000D4E24" w:rsidRPr="00620D0C" w:rsidRDefault="000D4E24" w:rsidP="000D4E24">
      <w:pPr>
        <w:pStyle w:val="BodyText"/>
      </w:pPr>
      <w:proofErr w:type="gramStart"/>
      <w:r w:rsidRPr="00620D0C">
        <w:t>FFS :</w:t>
      </w:r>
      <w:proofErr w:type="gramEnd"/>
      <w:r w:rsidRPr="00620D0C">
        <w:t xml:space="preserve"> Whether the minimum elevation is at farthest w.r.t satellite point of the uncertainty </w:t>
      </w:r>
      <w:proofErr w:type="gramStart"/>
      <w:r w:rsidRPr="00620D0C">
        <w:t>area  or</w:t>
      </w:r>
      <w:proofErr w:type="gramEnd"/>
      <w:r w:rsidRPr="00620D0C">
        <w:t xml:space="preserve"> at the center of the uncertainty area</w:t>
      </w:r>
    </w:p>
    <w:p w14:paraId="1F047974" w14:textId="77777777" w:rsidR="000D4E24" w:rsidRPr="00620D0C" w:rsidRDefault="000D4E24" w:rsidP="000D4E24">
      <w:pPr>
        <w:pStyle w:val="BodyText"/>
      </w:pPr>
      <w:r w:rsidRPr="00620D0C">
        <w:t xml:space="preserve">FFS: How to </w:t>
      </w:r>
      <w:proofErr w:type="gramStart"/>
      <w:r w:rsidRPr="00620D0C">
        <w:t>take into account</w:t>
      </w:r>
      <w:proofErr w:type="gramEnd"/>
      <w:r w:rsidRPr="00620D0C">
        <w:t xml:space="preserve"> the UE altitude uncertainty.</w:t>
      </w:r>
    </w:p>
    <w:p w14:paraId="09B420E0" w14:textId="77777777" w:rsidR="000D4E24" w:rsidRPr="00620D0C" w:rsidRDefault="000D4E24" w:rsidP="000D4E24">
      <w:pPr>
        <w:pStyle w:val="BodyText"/>
      </w:pPr>
      <w:r w:rsidRPr="00620D0C">
        <w:t> </w:t>
      </w:r>
    </w:p>
    <w:p w14:paraId="5E5DDAA9" w14:textId="77777777" w:rsidR="000D4E24" w:rsidRPr="00620D0C" w:rsidRDefault="000D4E24" w:rsidP="000D4E24">
      <w:pPr>
        <w:pStyle w:val="BodyText"/>
      </w:pPr>
      <w:r w:rsidRPr="00620D0C">
        <w:rPr>
          <w:bCs/>
        </w:rPr>
        <w:t>Alt 2:</w:t>
      </w:r>
    </w:p>
    <w:p w14:paraId="519A6274" w14:textId="77777777" w:rsidR="000D4E24" w:rsidRPr="00620D0C" w:rsidRDefault="000D4E24" w:rsidP="000D4E24">
      <w:pPr>
        <w:pStyle w:val="BodyText"/>
      </w:pPr>
      <w:r w:rsidRPr="00620D0C">
        <w:t>For the calculation of one-way differential delay and one-way differential Doppler, the following geometry model is considered. For the variables in the equations, refer to Figure-X.</w:t>
      </w:r>
    </w:p>
    <w:p w14:paraId="2ABFECE9" w14:textId="77777777" w:rsidR="000D4E24" w:rsidRPr="00620D0C" w:rsidRDefault="000D4E24" w:rsidP="000D4E24">
      <w:pPr>
        <w:pStyle w:val="BodyText"/>
      </w:pPr>
      <w:r w:rsidRPr="00620D0C">
        <w:t> </w:t>
      </w:r>
    </w:p>
    <w:p w14:paraId="1FF06849" w14:textId="53A8D11F" w:rsidR="000D4E24" w:rsidRPr="00620D0C" w:rsidRDefault="000D4E24" w:rsidP="000D4E24">
      <w:pPr>
        <w:pStyle w:val="BodyText"/>
      </w:pPr>
      <w:r w:rsidRPr="00620D0C">
        <w:t>Considering satellite location at </w:t>
      </w:r>
      <w:r w:rsidRPr="00BC5CDA">
        <w:rPr>
          <w:noProof/>
        </w:rPr>
        <w:drawing>
          <wp:inline distT="0" distB="0" distL="0" distR="0" wp14:anchorId="32526954" wp14:editId="1E9F8CF7">
            <wp:extent cx="914400" cy="152400"/>
            <wp:effectExtent l="0" t="0" r="0" b="0"/>
            <wp:docPr id="145588819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14400" cy="152400"/>
                    </a:xfrm>
                    <a:prstGeom prst="rect">
                      <a:avLst/>
                    </a:prstGeom>
                    <a:noFill/>
                    <a:ln>
                      <a:noFill/>
                    </a:ln>
                  </pic:spPr>
                </pic:pic>
              </a:graphicData>
            </a:graphic>
          </wp:inline>
        </w:drawing>
      </w:r>
    </w:p>
    <w:p w14:paraId="00193DC2" w14:textId="77777777" w:rsidR="000D4E24" w:rsidRPr="00620D0C" w:rsidRDefault="000D4E24" w:rsidP="000D4E24">
      <w:pPr>
        <w:pStyle w:val="bullet0"/>
      </w:pPr>
      <w:r w:rsidRPr="00620D0C">
        <w:t>One-way delay between a point </w:t>
      </w:r>
      <w:r w:rsidRPr="00BC5CDA">
        <w:rPr>
          <w:noProof/>
        </w:rPr>
        <w:drawing>
          <wp:inline distT="0" distB="0" distL="0" distR="0" wp14:anchorId="69EFA436" wp14:editId="297BAC92">
            <wp:extent cx="76200" cy="152400"/>
            <wp:effectExtent l="0" t="0" r="0" b="0"/>
            <wp:docPr id="135711983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620D0C">
        <w:t> and satellite:</w:t>
      </w:r>
      <w:r w:rsidRPr="00620D0C">
        <w:br/>
      </w:r>
      <w:r w:rsidRPr="00BC5CDA">
        <w:rPr>
          <w:noProof/>
        </w:rPr>
        <w:drawing>
          <wp:inline distT="0" distB="0" distL="0" distR="0" wp14:anchorId="089827AC" wp14:editId="5036A1AA">
            <wp:extent cx="1343025" cy="295275"/>
            <wp:effectExtent l="0" t="0" r="9525" b="9525"/>
            <wp:docPr id="1479551032"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43025" cy="295275"/>
                    </a:xfrm>
                    <a:prstGeom prst="rect">
                      <a:avLst/>
                    </a:prstGeom>
                    <a:noFill/>
                    <a:ln>
                      <a:noFill/>
                    </a:ln>
                  </pic:spPr>
                </pic:pic>
              </a:graphicData>
            </a:graphic>
          </wp:inline>
        </w:drawing>
      </w:r>
    </w:p>
    <w:p w14:paraId="6362F3E5" w14:textId="77777777" w:rsidR="000D4E24" w:rsidRPr="00620D0C" w:rsidRDefault="000D4E24" w:rsidP="000D4E24">
      <w:pPr>
        <w:pStyle w:val="BodyText"/>
      </w:pPr>
      <w:r w:rsidRPr="00620D0C">
        <w:t>One-way Doppler between </w:t>
      </w:r>
      <w:r w:rsidRPr="00BC5CDA">
        <w:rPr>
          <w:noProof/>
        </w:rPr>
        <w:drawing>
          <wp:inline distT="0" distB="0" distL="0" distR="0" wp14:anchorId="5AE4C8BA" wp14:editId="15F57CD6">
            <wp:extent cx="76200" cy="152400"/>
            <wp:effectExtent l="0" t="0" r="0" b="0"/>
            <wp:docPr id="138393951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620D0C">
        <w:t> and satellite (assuming satellite is moving along </w:t>
      </w:r>
      <w:r w:rsidRPr="00BC5CDA">
        <w:rPr>
          <w:noProof/>
        </w:rPr>
        <w:drawing>
          <wp:inline distT="0" distB="0" distL="0" distR="0" wp14:anchorId="05C2DB7D" wp14:editId="1F6AF14D">
            <wp:extent cx="609600" cy="152400"/>
            <wp:effectExtent l="0" t="0" r="0" b="0"/>
            <wp:docPr id="28973504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09600" cy="152400"/>
                    </a:xfrm>
                    <a:prstGeom prst="rect">
                      <a:avLst/>
                    </a:prstGeom>
                    <a:noFill/>
                    <a:ln>
                      <a:noFill/>
                    </a:ln>
                  </pic:spPr>
                </pic:pic>
              </a:graphicData>
            </a:graphic>
          </wp:inline>
        </w:drawing>
      </w:r>
      <w:r w:rsidRPr="00620D0C">
        <w:t> with speed </w:t>
      </w:r>
      <w:r w:rsidRPr="00BC5CDA">
        <w:rPr>
          <w:noProof/>
        </w:rPr>
        <w:drawing>
          <wp:inline distT="0" distB="0" distL="0" distR="0" wp14:anchorId="64B7D4DD" wp14:editId="7B6DFD78">
            <wp:extent cx="76200" cy="152400"/>
            <wp:effectExtent l="0" t="0" r="0" b="0"/>
            <wp:docPr id="9627008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620D0C">
        <w:t> and UE moving along </w:t>
      </w:r>
      <w:r w:rsidRPr="00BC5CDA">
        <w:rPr>
          <w:noProof/>
        </w:rPr>
        <w:drawing>
          <wp:inline distT="0" distB="0" distL="0" distR="0" wp14:anchorId="45A1E6F8" wp14:editId="6F269407">
            <wp:extent cx="1028700" cy="161925"/>
            <wp:effectExtent l="0" t="0" r="0" b="9525"/>
            <wp:docPr id="83252495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028700" cy="161925"/>
                    </a:xfrm>
                    <a:prstGeom prst="rect">
                      <a:avLst/>
                    </a:prstGeom>
                    <a:noFill/>
                    <a:ln>
                      <a:noFill/>
                    </a:ln>
                  </pic:spPr>
                </pic:pic>
              </a:graphicData>
            </a:graphic>
          </wp:inline>
        </w:drawing>
      </w:r>
      <w:r w:rsidRPr="00620D0C">
        <w:t> with speed </w:t>
      </w:r>
      <w:r w:rsidRPr="00BC5CDA">
        <w:rPr>
          <w:noProof/>
        </w:rPr>
        <w:drawing>
          <wp:inline distT="0" distB="0" distL="0" distR="0" wp14:anchorId="3609CBE0" wp14:editId="30DF299E">
            <wp:extent cx="209550" cy="152400"/>
            <wp:effectExtent l="0" t="0" r="0" b="0"/>
            <wp:docPr id="343790"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p>
    <w:p w14:paraId="66338FC7" w14:textId="77777777" w:rsidR="000D4E24" w:rsidRPr="00620D0C" w:rsidRDefault="000D4E24" w:rsidP="000D4E24">
      <w:pPr>
        <w:pStyle w:val="BodyText"/>
      </w:pPr>
      <w:r w:rsidRPr="00BC5CDA">
        <w:rPr>
          <w:noProof/>
        </w:rPr>
        <w:drawing>
          <wp:inline distT="0" distB="0" distL="0" distR="0" wp14:anchorId="7C4C52AF" wp14:editId="170CFDEF">
            <wp:extent cx="2009775" cy="257175"/>
            <wp:effectExtent l="0" t="0" r="9525" b="9525"/>
            <wp:docPr id="815877092"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09775" cy="257175"/>
                    </a:xfrm>
                    <a:prstGeom prst="rect">
                      <a:avLst/>
                    </a:prstGeom>
                    <a:noFill/>
                    <a:ln>
                      <a:noFill/>
                    </a:ln>
                  </pic:spPr>
                </pic:pic>
              </a:graphicData>
            </a:graphic>
          </wp:inline>
        </w:drawing>
      </w:r>
      <w:r w:rsidRPr="00620D0C">
        <w:t>+</w:t>
      </w:r>
      <w:r w:rsidRPr="00BC5CDA">
        <w:rPr>
          <w:noProof/>
        </w:rPr>
        <w:drawing>
          <wp:inline distT="0" distB="0" distL="0" distR="0" wp14:anchorId="68768520" wp14:editId="25DE0B85">
            <wp:extent cx="866775" cy="266700"/>
            <wp:effectExtent l="0" t="0" r="9525" b="0"/>
            <wp:docPr id="312426388"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Pr="00620D0C">
        <w:t> </w:t>
      </w:r>
    </w:p>
    <w:p w14:paraId="07EF5BC0" w14:textId="77777777" w:rsidR="000D4E24" w:rsidRPr="00620D0C" w:rsidRDefault="000D4E24" w:rsidP="000D4E24">
      <w:pPr>
        <w:pStyle w:val="BodyText"/>
      </w:pPr>
      <w:r w:rsidRPr="00620D0C">
        <w:t> </w:t>
      </w:r>
    </w:p>
    <w:p w14:paraId="049F8D06" w14:textId="0E6B7625" w:rsidR="000D4E24" w:rsidRPr="00620D0C" w:rsidRDefault="000D4E24" w:rsidP="000D4E24">
      <w:pPr>
        <w:pStyle w:val="BodyText"/>
      </w:pPr>
      <w:r w:rsidRPr="00620D0C">
        <w:t>Let </w:t>
      </w:r>
      <w:r w:rsidRPr="00BC5CDA">
        <w:rPr>
          <w:noProof/>
        </w:rPr>
        <w:drawing>
          <wp:inline distT="0" distB="0" distL="0" distR="0" wp14:anchorId="526CC090" wp14:editId="31242696">
            <wp:extent cx="85725" cy="152400"/>
            <wp:effectExtent l="0" t="0" r="9525" b="0"/>
            <wp:docPr id="146323825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620D0C">
        <w:t> be the location uncertainty area.</w:t>
      </w:r>
    </w:p>
    <w:p w14:paraId="77F1E276" w14:textId="4BA021C9" w:rsidR="000D4E24" w:rsidRPr="00620D0C" w:rsidRDefault="000D4E24" w:rsidP="000D4E24">
      <w:pPr>
        <w:pStyle w:val="BodyText"/>
      </w:pPr>
      <w:r w:rsidRPr="00620D0C">
        <w:t>Differential one-way delay = </w:t>
      </w:r>
      <w:r w:rsidRPr="00BC5CDA">
        <w:rPr>
          <w:noProof/>
        </w:rPr>
        <w:drawing>
          <wp:inline distT="0" distB="0" distL="0" distR="0" wp14:anchorId="52E90CE7" wp14:editId="51A0CD8A">
            <wp:extent cx="2000250" cy="200025"/>
            <wp:effectExtent l="0" t="0" r="0" b="9525"/>
            <wp:docPr id="493311998"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00250" cy="200025"/>
                    </a:xfrm>
                    <a:prstGeom prst="rect">
                      <a:avLst/>
                    </a:prstGeom>
                    <a:noFill/>
                    <a:ln>
                      <a:noFill/>
                    </a:ln>
                  </pic:spPr>
                </pic:pic>
              </a:graphicData>
            </a:graphic>
          </wp:inline>
        </w:drawing>
      </w:r>
    </w:p>
    <w:p w14:paraId="1589CD6B" w14:textId="593D0CA3" w:rsidR="000D4E24" w:rsidRPr="00620D0C" w:rsidRDefault="000D4E24" w:rsidP="000D4E24">
      <w:pPr>
        <w:pStyle w:val="BodyText"/>
      </w:pPr>
      <w:r w:rsidRPr="00620D0C">
        <w:t>Differential one-way doppler = </w:t>
      </w:r>
      <w:r w:rsidRPr="00BC5CDA">
        <w:rPr>
          <w:noProof/>
        </w:rPr>
        <w:drawing>
          <wp:inline distT="0" distB="0" distL="0" distR="0" wp14:anchorId="20F9F5E2" wp14:editId="305AB545">
            <wp:extent cx="2705100" cy="200025"/>
            <wp:effectExtent l="0" t="0" r="0" b="9525"/>
            <wp:docPr id="198777189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705100" cy="200025"/>
                    </a:xfrm>
                    <a:prstGeom prst="rect">
                      <a:avLst/>
                    </a:prstGeom>
                    <a:noFill/>
                    <a:ln>
                      <a:noFill/>
                    </a:ln>
                  </pic:spPr>
                </pic:pic>
              </a:graphicData>
            </a:graphic>
          </wp:inline>
        </w:drawing>
      </w:r>
    </w:p>
    <w:p w14:paraId="629A41C8" w14:textId="77777777" w:rsidR="000D4E24" w:rsidRPr="00620D0C" w:rsidRDefault="000D4E24" w:rsidP="000D4E24">
      <w:pPr>
        <w:pStyle w:val="BodyText"/>
      </w:pPr>
      <w:r w:rsidRPr="00620D0C">
        <w:t> </w:t>
      </w:r>
    </w:p>
    <w:p w14:paraId="52DA9389" w14:textId="161AA348" w:rsidR="000D4E24" w:rsidRPr="00620D0C" w:rsidRDefault="000D4E24" w:rsidP="000D4E24">
      <w:pPr>
        <w:pStyle w:val="BodyText"/>
      </w:pPr>
      <w:r w:rsidRPr="00620D0C">
        <w:t>For evaluation purpose, </w:t>
      </w:r>
      <w:r w:rsidRPr="00BC5CDA">
        <w:rPr>
          <w:noProof/>
        </w:rPr>
        <w:drawing>
          <wp:inline distT="0" distB="0" distL="0" distR="0" wp14:anchorId="22E8ED90" wp14:editId="5CEE6A74">
            <wp:extent cx="85725" cy="152400"/>
            <wp:effectExtent l="0" t="0" r="9525" b="0"/>
            <wp:docPr id="24594652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620D0C">
        <w:t> can be a circle on surface of earth (height can be considered optionally), placed such that the furthest point in the uncertainty area can view the satellite at an elevation angle </w:t>
      </w:r>
      <w:r w:rsidRPr="00BC5CDA">
        <w:rPr>
          <w:noProof/>
        </w:rPr>
        <w:drawing>
          <wp:inline distT="0" distB="0" distL="0" distR="0" wp14:anchorId="4176C65F" wp14:editId="04A50960">
            <wp:extent cx="66675" cy="152400"/>
            <wp:effectExtent l="0" t="0" r="9525" b="0"/>
            <wp:docPr id="2064569521"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6675" cy="152400"/>
                    </a:xfrm>
                    <a:prstGeom prst="rect">
                      <a:avLst/>
                    </a:prstGeom>
                    <a:noFill/>
                    <a:ln>
                      <a:noFill/>
                    </a:ln>
                  </pic:spPr>
                </pic:pic>
              </a:graphicData>
            </a:graphic>
          </wp:inline>
        </w:drawing>
      </w:r>
      <w:r w:rsidRPr="00620D0C">
        <w:t> and is located at an azimuth angle </w:t>
      </w:r>
      <w:r w:rsidRPr="00BC5CDA">
        <w:rPr>
          <w:noProof/>
        </w:rPr>
        <w:drawing>
          <wp:inline distT="0" distB="0" distL="0" distR="0" wp14:anchorId="4A6559B4" wp14:editId="2D2F2037">
            <wp:extent cx="85725" cy="152400"/>
            <wp:effectExtent l="0" t="0" r="9525" b="0"/>
            <wp:docPr id="101037573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620D0C">
        <w:t> from the orbital plane (x-y plane).</w:t>
      </w:r>
    </w:p>
    <w:p w14:paraId="265ACE9B" w14:textId="16F6C15F" w:rsidR="000D4E24" w:rsidRPr="00620D0C" w:rsidRDefault="000D4E24" w:rsidP="000D4E24">
      <w:pPr>
        <w:pStyle w:val="BodyText"/>
      </w:pPr>
      <w:r w:rsidRPr="00620D0C">
        <w:t>Note: Assume satellite and UE moves parallel to the x-y plane. </w:t>
      </w:r>
      <w:r w:rsidRPr="00BC5CDA">
        <w:rPr>
          <w:noProof/>
        </w:rPr>
        <w:drawing>
          <wp:inline distT="0" distB="0" distL="0" distR="0" wp14:anchorId="03F39EF3" wp14:editId="34256FE6">
            <wp:extent cx="285750" cy="152400"/>
            <wp:effectExtent l="0" t="0" r="0" b="0"/>
            <wp:docPr id="213175733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620D0C">
        <w:t> is the vector inner product, </w:t>
      </w:r>
      <w:r w:rsidRPr="00BC5CDA">
        <w:rPr>
          <w:noProof/>
        </w:rPr>
        <w:drawing>
          <wp:inline distT="0" distB="0" distL="0" distR="0" wp14:anchorId="1B42970F" wp14:editId="64A9DF62">
            <wp:extent cx="266700" cy="152400"/>
            <wp:effectExtent l="0" t="0" r="0" b="0"/>
            <wp:docPr id="1015030701"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620D0C">
        <w:t> is the vector magnitude. </w:t>
      </w:r>
    </w:p>
    <w:p w14:paraId="0D783AF3" w14:textId="1365268B" w:rsidR="000D4E24" w:rsidRPr="00620D0C" w:rsidRDefault="000D4E24" w:rsidP="000D4E24">
      <w:pPr>
        <w:pStyle w:val="Doc-text2"/>
        <w:rPr>
          <w:b/>
        </w:rPr>
      </w:pPr>
      <w:r w:rsidRPr="00BC5CDA">
        <w:rPr>
          <w:b/>
          <w:noProof/>
        </w:rPr>
        <w:lastRenderedPageBreak/>
        <w:drawing>
          <wp:inline distT="0" distB="0" distL="0" distR="0" wp14:anchorId="63EB90A2" wp14:editId="5F18957B">
            <wp:extent cx="3019425" cy="3990975"/>
            <wp:effectExtent l="0" t="0" r="0" b="0"/>
            <wp:docPr id="112259745" name="Picture 54"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59745" name="Picture 54" descr="A diagram of a graph&#10;&#10;AI-generated content may be incorrect."/>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019425" cy="3990975"/>
                    </a:xfrm>
                    <a:prstGeom prst="rect">
                      <a:avLst/>
                    </a:prstGeom>
                    <a:noFill/>
                    <a:ln>
                      <a:noFill/>
                    </a:ln>
                  </pic:spPr>
                </pic:pic>
              </a:graphicData>
            </a:graphic>
          </wp:inline>
        </w:drawing>
      </w:r>
    </w:p>
    <w:p w14:paraId="149E7405" w14:textId="01D653F8" w:rsidR="00654A3A" w:rsidRPr="004F5546" w:rsidRDefault="00F35DF1" w:rsidP="00DB3A4B">
      <w:pPr>
        <w:pStyle w:val="Heading1"/>
        <w:rPr>
          <w:lang w:val="en-US"/>
        </w:rPr>
      </w:pPr>
      <w:r w:rsidRPr="004F5546">
        <w:rPr>
          <w:lang w:val="en-US"/>
        </w:rPr>
        <w:t>Main challenges of GNSS resilient operation</w:t>
      </w:r>
    </w:p>
    <w:p w14:paraId="14092C3C" w14:textId="77777777" w:rsidR="002B1881" w:rsidRPr="004F5546" w:rsidRDefault="002B1881" w:rsidP="00BD50A8">
      <w:pPr>
        <w:pStyle w:val="CommentText"/>
        <w:rPr>
          <w:lang w:val="en-US"/>
        </w:rPr>
      </w:pPr>
      <w:r w:rsidRPr="004F5546">
        <w:rPr>
          <w:lang w:val="en-US"/>
        </w:rPr>
        <w:t>Up to Rel-19 NR-NTN, the UE is assumed to have valid GNSS position and ephemeris, which are used to autonomously pre-compensate both timing and frequency for UL transmissions. This applies from the start of the connection (initial access), and continues in connected mode, during which the UE is required to continuously update the timing advance and frequency pre-compensation according to the ephemeris and UE location. This operation allowed to alleviate the main impairments present in satellite communications – large Doppler and round-trip time.</w:t>
      </w:r>
    </w:p>
    <w:p w14:paraId="3EF2B0CB" w14:textId="2A924D6B" w:rsidR="002B1881" w:rsidRPr="004F5546" w:rsidRDefault="009910A0" w:rsidP="00BD50A8">
      <w:pPr>
        <w:pStyle w:val="CommentText"/>
        <w:rPr>
          <w:lang w:val="en-US"/>
        </w:rPr>
      </w:pPr>
      <w:r>
        <w:rPr>
          <w:lang w:val="en-US"/>
        </w:rPr>
        <w:t>There are</w:t>
      </w:r>
      <w:r w:rsidR="002B1881" w:rsidRPr="004F5546">
        <w:rPr>
          <w:lang w:val="en-US"/>
        </w:rPr>
        <w:t xml:space="preserve"> two main aspects of GNSS-resilient operation:</w:t>
      </w:r>
    </w:p>
    <w:p w14:paraId="7F754205" w14:textId="77777777" w:rsidR="002B1881" w:rsidRPr="004F5546" w:rsidRDefault="002B1881" w:rsidP="00F82C47">
      <w:pPr>
        <w:pStyle w:val="CommentText"/>
        <w:numPr>
          <w:ilvl w:val="0"/>
          <w:numId w:val="40"/>
        </w:numPr>
        <w:rPr>
          <w:lang w:val="en-US"/>
        </w:rPr>
      </w:pPr>
      <w:r w:rsidRPr="004F5546">
        <w:rPr>
          <w:lang w:val="en-US"/>
        </w:rPr>
        <w:t>Random Access</w:t>
      </w:r>
    </w:p>
    <w:p w14:paraId="5072B7B2" w14:textId="77777777" w:rsidR="002B1881" w:rsidRPr="004F5546" w:rsidRDefault="002B1881" w:rsidP="00F82C47">
      <w:pPr>
        <w:pStyle w:val="CommentText"/>
        <w:numPr>
          <w:ilvl w:val="0"/>
          <w:numId w:val="40"/>
        </w:numPr>
        <w:rPr>
          <w:lang w:val="en-US"/>
        </w:rPr>
      </w:pPr>
      <w:r w:rsidRPr="004F5546">
        <w:rPr>
          <w:lang w:val="en-US"/>
        </w:rPr>
        <w:t>Time-Frequency Adjustments in Connected Mode</w:t>
      </w:r>
    </w:p>
    <w:p w14:paraId="5BFE077F" w14:textId="63FF6B52" w:rsidR="002B1881" w:rsidRPr="004F5546" w:rsidRDefault="002B1881" w:rsidP="00BD50A8">
      <w:pPr>
        <w:pStyle w:val="CommentText"/>
        <w:rPr>
          <w:lang w:val="en-US"/>
        </w:rPr>
      </w:pPr>
      <w:r w:rsidRPr="004F5546">
        <w:rPr>
          <w:lang w:val="en-US"/>
        </w:rPr>
        <w:t>During GNSS resilient operation, the RAN should provide mechanisms for the UE to access the NTN cell and keep uplink time/frequency synchronization without relying on the UE location or assuming that the UE location may be inaccurate. Some of these techniques were documented in the Rel-16 study item [3]</w:t>
      </w:r>
      <w:r w:rsidR="00AE1D46" w:rsidRPr="004F5546">
        <w:rPr>
          <w:lang w:val="en-US"/>
        </w:rPr>
        <w:t>.</w:t>
      </w:r>
    </w:p>
    <w:p w14:paraId="3B727931" w14:textId="5DE75296" w:rsidR="002B1881" w:rsidRPr="004F5546" w:rsidRDefault="002B1881" w:rsidP="00BD50A8">
      <w:pPr>
        <w:pStyle w:val="CommentText"/>
        <w:rPr>
          <w:lang w:val="en-US"/>
        </w:rPr>
      </w:pPr>
      <w:r w:rsidRPr="004F5546">
        <w:rPr>
          <w:lang w:val="en-US"/>
        </w:rPr>
        <w:t xml:space="preserve">The main aspects </w:t>
      </w:r>
      <w:proofErr w:type="gramStart"/>
      <w:r w:rsidRPr="004F5546">
        <w:rPr>
          <w:lang w:val="en-US"/>
        </w:rPr>
        <w:t>to study</w:t>
      </w:r>
      <w:proofErr w:type="gramEnd"/>
      <w:r w:rsidRPr="004F5546">
        <w:rPr>
          <w:lang w:val="en-US"/>
        </w:rPr>
        <w:t xml:space="preserve"> by RAN1</w:t>
      </w:r>
      <w:r w:rsidR="009910A0">
        <w:rPr>
          <w:lang w:val="en-US"/>
        </w:rPr>
        <w:t xml:space="preserve"> to enable GNSS resilient NTN operation</w:t>
      </w:r>
      <w:r w:rsidRPr="004F5546">
        <w:rPr>
          <w:lang w:val="en-US"/>
        </w:rPr>
        <w:t xml:space="preserve"> are as follows:</w:t>
      </w:r>
    </w:p>
    <w:p w14:paraId="31A00F6A" w14:textId="52052013" w:rsidR="002B1881" w:rsidRPr="004F5546" w:rsidRDefault="002B1881" w:rsidP="00F82C47">
      <w:pPr>
        <w:pStyle w:val="CommentText"/>
        <w:numPr>
          <w:ilvl w:val="0"/>
          <w:numId w:val="41"/>
        </w:numPr>
        <w:rPr>
          <w:lang w:val="en-US"/>
        </w:rPr>
      </w:pPr>
      <w:r w:rsidRPr="004F5546">
        <w:rPr>
          <w:b/>
          <w:lang w:val="en-US"/>
        </w:rPr>
        <w:t>PRACH / Initial access:</w:t>
      </w:r>
      <w:r w:rsidRPr="004F5546">
        <w:rPr>
          <w:lang w:val="en-US"/>
        </w:rPr>
        <w:t xml:space="preserve"> The initial transmission by the UE would suffer from increased time and frequency errors due to lack of GNSS availability. Although some methods may partially alleviate this issue (e.g. </w:t>
      </w:r>
      <w:r w:rsidR="00AE1D46" w:rsidRPr="004F5546">
        <w:rPr>
          <w:lang w:val="en-US"/>
        </w:rPr>
        <w:t>signaling</w:t>
      </w:r>
      <w:r w:rsidRPr="004F5546">
        <w:rPr>
          <w:lang w:val="en-US"/>
        </w:rPr>
        <w:t xml:space="preserve"> a common frequency / time correction for the entire cell), the performance of initial access should be thoroughly studied.</w:t>
      </w:r>
    </w:p>
    <w:p w14:paraId="647C1B57" w14:textId="6DCC09D8" w:rsidR="002B1881" w:rsidRPr="004F5546" w:rsidRDefault="002B1881" w:rsidP="00F82C47">
      <w:pPr>
        <w:pStyle w:val="CommentText"/>
        <w:numPr>
          <w:ilvl w:val="0"/>
          <w:numId w:val="41"/>
        </w:numPr>
        <w:rPr>
          <w:lang w:val="en-US"/>
        </w:rPr>
      </w:pPr>
      <w:r w:rsidRPr="004F5546">
        <w:rPr>
          <w:b/>
          <w:lang w:val="en-US"/>
        </w:rPr>
        <w:t>Closed loop time and frequency corrections:</w:t>
      </w:r>
      <w:r w:rsidRPr="004F5546">
        <w:rPr>
          <w:lang w:val="en-US"/>
        </w:rPr>
        <w:t xml:space="preserve"> A single NTN cell may serve legacy UEs with GNSS and UEs </w:t>
      </w:r>
      <w:r w:rsidR="00AE1D46" w:rsidRPr="004F5546">
        <w:rPr>
          <w:lang w:val="en-US"/>
        </w:rPr>
        <w:t>requiring</w:t>
      </w:r>
      <w:r w:rsidRPr="004F5546">
        <w:rPr>
          <w:lang w:val="en-US"/>
        </w:rPr>
        <w:t xml:space="preserve"> GNSS-resilient access. Therefore, it is desirable to align the time and frequency of the GNSS</w:t>
      </w:r>
      <w:r w:rsidR="00A6737A" w:rsidRPr="004F5546">
        <w:rPr>
          <w:lang w:val="en-US"/>
        </w:rPr>
        <w:t xml:space="preserve"> </w:t>
      </w:r>
      <w:r w:rsidRPr="004F5546">
        <w:rPr>
          <w:lang w:val="en-US"/>
        </w:rPr>
        <w:t>resilient UEs with those having GNSS. To achieve this, RAN1 should study the introduction of closed loop frequency corrections, and potential enhancements to the timing advance commands.</w:t>
      </w:r>
    </w:p>
    <w:p w14:paraId="10F014DC" w14:textId="2001A570" w:rsidR="00D973D4" w:rsidRPr="004F5546" w:rsidRDefault="00DC7A52" w:rsidP="00D973D4">
      <w:pPr>
        <w:pStyle w:val="CommentText"/>
        <w:ind w:left="720"/>
        <w:rPr>
          <w:lang w:val="en-US"/>
        </w:rPr>
      </w:pPr>
      <w:r w:rsidRPr="004F5546">
        <w:rPr>
          <w:noProof/>
          <w:lang w:val="en-US"/>
        </w:rPr>
        <w:lastRenderedPageBreak/>
        <mc:AlternateContent>
          <mc:Choice Requires="wpg">
            <w:drawing>
              <wp:anchor distT="0" distB="0" distL="114300" distR="114300" simplePos="0" relativeHeight="251658241" behindDoc="0" locked="1" layoutInCell="1" allowOverlap="0" wp14:anchorId="7A347BEC" wp14:editId="4EED22BA">
                <wp:simplePos x="0" y="0"/>
                <wp:positionH relativeFrom="margin">
                  <wp:posOffset>804545</wp:posOffset>
                </wp:positionH>
                <wp:positionV relativeFrom="page">
                  <wp:posOffset>2380615</wp:posOffset>
                </wp:positionV>
                <wp:extent cx="4420870" cy="2586990"/>
                <wp:effectExtent l="0" t="0" r="0" b="3810"/>
                <wp:wrapTopAndBottom/>
                <wp:docPr id="2144597991" name="Group 1"/>
                <wp:cNvGraphicFramePr/>
                <a:graphic xmlns:a="http://schemas.openxmlformats.org/drawingml/2006/main">
                  <a:graphicData uri="http://schemas.microsoft.com/office/word/2010/wordprocessingGroup">
                    <wpg:wgp>
                      <wpg:cNvGrpSpPr/>
                      <wpg:grpSpPr>
                        <a:xfrm>
                          <a:off x="0" y="0"/>
                          <a:ext cx="4420870" cy="2586990"/>
                          <a:chOff x="-97132" y="12725"/>
                          <a:chExt cx="4422117" cy="2590764"/>
                        </a:xfrm>
                      </wpg:grpSpPr>
                      <wps:wsp>
                        <wps:cNvPr id="1981253156" name="Text Box 1"/>
                        <wps:cNvSpPr txBox="1"/>
                        <wps:spPr>
                          <a:xfrm>
                            <a:off x="0" y="2158407"/>
                            <a:ext cx="4324985" cy="445082"/>
                          </a:xfrm>
                          <a:prstGeom prst="rect">
                            <a:avLst/>
                          </a:prstGeom>
                          <a:solidFill>
                            <a:prstClr val="white"/>
                          </a:solidFill>
                          <a:ln>
                            <a:noFill/>
                          </a:ln>
                        </wps:spPr>
                        <wps:txbx>
                          <w:txbxContent>
                            <w:p w14:paraId="26559FF5" w14:textId="326C7740" w:rsidR="00DC7A52" w:rsidRPr="00E85A4A" w:rsidRDefault="00DC7A52" w:rsidP="00DC7A52">
                              <w:pPr>
                                <w:pStyle w:val="Caption"/>
                                <w:rPr>
                                  <w:rFonts w:eastAsia="Times New Roman"/>
                                  <w:lang w:val="en-GB"/>
                                </w:rPr>
                              </w:pPr>
                              <w:r>
                                <w:t xml:space="preserve">Figure </w:t>
                              </w:r>
                              <w:r>
                                <w:fldChar w:fldCharType="begin"/>
                              </w:r>
                              <w:r>
                                <w:instrText xml:space="preserve"> SEQ Figure \* ARABIC </w:instrText>
                              </w:r>
                              <w:r>
                                <w:fldChar w:fldCharType="separate"/>
                              </w:r>
                              <w:r w:rsidR="00EC0ED9">
                                <w:rPr>
                                  <w:noProof/>
                                </w:rPr>
                                <w:t>1</w:t>
                              </w:r>
                              <w:r>
                                <w:fldChar w:fldCharType="end"/>
                              </w:r>
                              <w:r>
                                <w:t>: Illustration of geometry of location uncerta</w:t>
                              </w:r>
                              <w:r w:rsidR="00E26CA3">
                                <w:t xml:space="preserve">inty </w:t>
                              </w:r>
                              <w:r w:rsidR="000D4E24">
                                <w:t>area</w:t>
                              </w:r>
                              <w:r w:rsidR="00E26CA3">
                                <w:t>s</w:t>
                              </w:r>
                              <w:r>
                                <w:t xml:space="preserve">: Along Track and Cross Track </w:t>
                              </w:r>
                              <w:r w:rsidR="000D4E24">
                                <w:t>area</w:t>
                              </w:r>
                              <w:r w:rsidR="00E26CA3">
                                <w: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49" name="Group 48">
                          <a:extLst>
                            <a:ext uri="{FF2B5EF4-FFF2-40B4-BE49-F238E27FC236}">
                              <a16:creationId xmlns:a16="http://schemas.microsoft.com/office/drawing/2014/main" id="{E6CAE75D-C72F-E814-12BC-39FA227236CF}"/>
                            </a:ext>
                          </a:extLst>
                        </wpg:cNvPr>
                        <wpg:cNvGrpSpPr/>
                        <wpg:grpSpPr>
                          <a:xfrm>
                            <a:off x="-97132" y="12725"/>
                            <a:ext cx="4379982" cy="2250157"/>
                            <a:chOff x="-354940" y="19705"/>
                            <a:chExt cx="6986893" cy="3484511"/>
                          </a:xfrm>
                        </wpg:grpSpPr>
                        <wps:wsp>
                          <wps:cNvPr id="659654420" name="Oval 659654420">
                            <a:extLst>
                              <a:ext uri="{FF2B5EF4-FFF2-40B4-BE49-F238E27FC236}">
                                <a16:creationId xmlns:a16="http://schemas.microsoft.com/office/drawing/2014/main" id="{2D1BBB0B-4843-34D7-C514-7F5522DF2727}"/>
                              </a:ext>
                            </a:extLst>
                          </wps:cNvPr>
                          <wps:cNvSpPr/>
                          <wps:spPr>
                            <a:xfrm>
                              <a:off x="1942805" y="1955425"/>
                              <a:ext cx="989897" cy="383199"/>
                            </a:xfrm>
                            <a:prstGeom prst="ellipse">
                              <a:avLst/>
                            </a:prstGeom>
                            <a:pattFill prst="pct25">
                              <a:fgClr>
                                <a:srgbClr val="00B050"/>
                              </a:fgClr>
                              <a:bgClr>
                                <a:schemeClr val="bg1"/>
                              </a:bgClr>
                            </a:patt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9648774" name="Flowchart: Manual Operation 1069648774">
                            <a:extLst>
                              <a:ext uri="{FF2B5EF4-FFF2-40B4-BE49-F238E27FC236}">
                                <a16:creationId xmlns:a16="http://schemas.microsoft.com/office/drawing/2014/main" id="{BEA610E3-B580-F41C-DC98-08915C6FFE3E}"/>
                              </a:ext>
                            </a:extLst>
                          </wps:cNvPr>
                          <wps:cNvSpPr/>
                          <wps:spPr>
                            <a:xfrm rot="10800000">
                              <a:off x="0" y="1378326"/>
                              <a:ext cx="5124450" cy="1628776"/>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120092359" name="Graphic 6" descr="Satellite with solid fill">
                              <a:extLst>
                                <a:ext uri="{FF2B5EF4-FFF2-40B4-BE49-F238E27FC236}">
                                  <a16:creationId xmlns:a16="http://schemas.microsoft.com/office/drawing/2014/main" id="{57ED8867-966B-294C-E64F-CC67998017D4}"/>
                                </a:ext>
                              </a:extLst>
                            </pic:cNvPr>
                            <pic:cNvPicPr>
                              <a:picLocks noChangeAspect="1"/>
                            </pic:cNvPicPr>
                          </pic:nvPicPr>
                          <pic:blipFill>
                            <a:blip r:embed="rId63">
                              <a:extLst>
                                <a:ext uri="{96DAC541-7B7A-43D3-8B79-37D633B846F1}">
                                  <asvg:svgBlip xmlns:asvg="http://schemas.microsoft.com/office/drawing/2016/SVG/main" r:embed="rId64"/>
                                </a:ext>
                              </a:extLst>
                            </a:blip>
                            <a:stretch>
                              <a:fillRect/>
                            </a:stretch>
                          </pic:blipFill>
                          <pic:spPr>
                            <a:xfrm>
                              <a:off x="2236648" y="19705"/>
                              <a:ext cx="421870" cy="421870"/>
                            </a:xfrm>
                            <a:prstGeom prst="rect">
                              <a:avLst/>
                            </a:prstGeom>
                          </pic:spPr>
                        </pic:pic>
                        <wps:wsp>
                          <wps:cNvPr id="517863950" name="Straight Connector 517863950">
                            <a:extLst>
                              <a:ext uri="{FF2B5EF4-FFF2-40B4-BE49-F238E27FC236}">
                                <a16:creationId xmlns:a16="http://schemas.microsoft.com/office/drawing/2014/main" id="{02267EB0-BFC4-3EC1-22F8-1030C9D7F463}"/>
                              </a:ext>
                            </a:extLst>
                          </wps:cNvPr>
                          <wps:cNvCnPr/>
                          <wps:spPr>
                            <a:xfrm>
                              <a:off x="2430260" y="259429"/>
                              <a:ext cx="0" cy="1886497"/>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7695253" name="Oval 2027695253">
                            <a:extLst>
                              <a:ext uri="{FF2B5EF4-FFF2-40B4-BE49-F238E27FC236}">
                                <a16:creationId xmlns:a16="http://schemas.microsoft.com/office/drawing/2014/main" id="{5EBC94CF-6E83-A6AE-30B0-ED926AD18E7D}"/>
                              </a:ext>
                            </a:extLst>
                          </wps:cNvPr>
                          <wps:cNvSpPr/>
                          <wps:spPr>
                            <a:xfrm>
                              <a:off x="3041245" y="1955426"/>
                              <a:ext cx="934446" cy="361949"/>
                            </a:xfrm>
                            <a:prstGeom prst="ellipse">
                              <a:avLst/>
                            </a:prstGeom>
                            <a:pattFill prst="pct20">
                              <a:fgClr>
                                <a:schemeClr val="accent1"/>
                              </a:fgClr>
                              <a:bgClr>
                                <a:schemeClr val="bg1"/>
                              </a:bgClr>
                            </a:patt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2273982" name="Oval 1142273982">
                            <a:extLst>
                              <a:ext uri="{FF2B5EF4-FFF2-40B4-BE49-F238E27FC236}">
                                <a16:creationId xmlns:a16="http://schemas.microsoft.com/office/drawing/2014/main" id="{1F8A5891-F527-498F-08A0-BDE8A3EC3899}"/>
                              </a:ext>
                            </a:extLst>
                          </wps:cNvPr>
                          <wps:cNvSpPr/>
                          <wps:spPr>
                            <a:xfrm>
                              <a:off x="1716881" y="2427335"/>
                              <a:ext cx="1004888" cy="399210"/>
                            </a:xfrm>
                            <a:prstGeom prst="ellipse">
                              <a:avLst/>
                            </a:prstGeom>
                            <a:pattFill prst="pct20">
                              <a:fgClr>
                                <a:srgbClr val="FF0000"/>
                              </a:fgClr>
                              <a:bgClr>
                                <a:schemeClr val="bg1"/>
                              </a:bgClr>
                            </a:patt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089981" name="Oval 66089981">
                            <a:extLst>
                              <a:ext uri="{FF2B5EF4-FFF2-40B4-BE49-F238E27FC236}">
                                <a16:creationId xmlns:a16="http://schemas.microsoft.com/office/drawing/2014/main" id="{4D263D68-E045-A801-A431-99636A3887D5}"/>
                              </a:ext>
                            </a:extLst>
                          </wps:cNvPr>
                          <wps:cNvSpPr/>
                          <wps:spPr>
                            <a:xfrm>
                              <a:off x="1216818" y="1645864"/>
                              <a:ext cx="2347913" cy="981075"/>
                            </a:xfrm>
                            <a:prstGeom prst="ellipse">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713281" name="Straight Connector 78713281">
                            <a:extLst>
                              <a:ext uri="{FF2B5EF4-FFF2-40B4-BE49-F238E27FC236}">
                                <a16:creationId xmlns:a16="http://schemas.microsoft.com/office/drawing/2014/main" id="{51E7DE39-3DBE-2628-1EBB-44EF0FB00356}"/>
                              </a:ext>
                            </a:extLst>
                          </wps:cNvPr>
                          <wps:cNvCnPr>
                            <a:cxnSpLocks/>
                          </wps:cNvCnPr>
                          <wps:spPr>
                            <a:xfrm>
                              <a:off x="2430260" y="259429"/>
                              <a:ext cx="790628" cy="2223836"/>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426667213" name="Straight Connector 1426667213">
                            <a:extLst>
                              <a:ext uri="{FF2B5EF4-FFF2-40B4-BE49-F238E27FC236}">
                                <a16:creationId xmlns:a16="http://schemas.microsoft.com/office/drawing/2014/main" id="{37F285BF-F305-8D80-36D0-8F69CF107146}"/>
                              </a:ext>
                            </a:extLst>
                          </wps:cNvPr>
                          <wps:cNvCnPr/>
                          <wps:spPr>
                            <a:xfrm>
                              <a:off x="2430260" y="2145926"/>
                              <a:ext cx="1545431" cy="680619"/>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07904812" name="TextBox 26">
                            <a:extLst>
                              <a:ext uri="{FF2B5EF4-FFF2-40B4-BE49-F238E27FC236}">
                                <a16:creationId xmlns:a16="http://schemas.microsoft.com/office/drawing/2014/main" id="{A0F426CF-8C21-4DD5-CC1D-ACA2F586752F}"/>
                              </a:ext>
                            </a:extLst>
                          </wps:cNvPr>
                          <wps:cNvSpPr txBox="1"/>
                          <wps:spPr>
                            <a:xfrm>
                              <a:off x="4606055" y="2059998"/>
                              <a:ext cx="685800" cy="342900"/>
                            </a:xfrm>
                            <a:prstGeom prst="rect">
                              <a:avLst/>
                            </a:prstGeom>
                          </wps:spPr>
                          <wps:txbx>
                            <w:txbxContent>
                              <w:p w14:paraId="4337B02C"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wps:txbx>
                          <wps:bodyPr wrap="square" lIns="0" tIns="0" rIns="0" bIns="0" rtlCol="0">
                            <a:noAutofit/>
                          </wps:bodyPr>
                        </wps:wsp>
                        <wps:wsp>
                          <wps:cNvPr id="191375438" name="TextBox 27">
                            <a:extLst>
                              <a:ext uri="{FF2B5EF4-FFF2-40B4-BE49-F238E27FC236}">
                                <a16:creationId xmlns:a16="http://schemas.microsoft.com/office/drawing/2014/main" id="{D85831FC-AB54-5C52-0762-D754E1099352}"/>
                              </a:ext>
                            </a:extLst>
                          </wps:cNvPr>
                          <wps:cNvSpPr txBox="1"/>
                          <wps:spPr>
                            <a:xfrm>
                              <a:off x="1819131" y="3078990"/>
                              <a:ext cx="685800" cy="342900"/>
                            </a:xfrm>
                            <a:prstGeom prst="rect">
                              <a:avLst/>
                            </a:prstGeom>
                          </wps:spPr>
                          <wps:txbx>
                            <w:txbxContent>
                              <w:p w14:paraId="09BF7567"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wps:txbx>
                          <wps:bodyPr wrap="square" lIns="0" tIns="0" rIns="0" bIns="0" rtlCol="0">
                            <a:noAutofit/>
                          </wps:bodyPr>
                        </wps:wsp>
                        <wps:wsp>
                          <wps:cNvPr id="1069965314" name="Arc 1069965314">
                            <a:extLst>
                              <a:ext uri="{FF2B5EF4-FFF2-40B4-BE49-F238E27FC236}">
                                <a16:creationId xmlns:a16="http://schemas.microsoft.com/office/drawing/2014/main" id="{B6FDE470-2B78-0E20-960B-00660181DFB8}"/>
                              </a:ext>
                            </a:extLst>
                          </wps:cNvPr>
                          <wps:cNvSpPr/>
                          <wps:spPr>
                            <a:xfrm rot="2692658">
                              <a:off x="3868674" y="2018577"/>
                              <a:ext cx="357644" cy="818975"/>
                            </a:xfrm>
                            <a:prstGeom prst="arc">
                              <a:avLst>
                                <a:gd name="adj1" fmla="val 16260964"/>
                                <a:gd name="adj2" fmla="val 4665326"/>
                              </a:avLst>
                            </a:prstGeom>
                            <a:ln w="12700" cap="rnd">
                              <a:solidFill>
                                <a:schemeClr val="tx2"/>
                              </a:solidFill>
                              <a:round/>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tlCol="0" anchor="ctr"/>
                        </wps:wsp>
                        <wps:wsp>
                          <wps:cNvPr id="1150164603" name="TextBox 29">
                            <a:extLst>
                              <a:ext uri="{FF2B5EF4-FFF2-40B4-BE49-F238E27FC236}">
                                <a16:creationId xmlns:a16="http://schemas.microsoft.com/office/drawing/2014/main" id="{EF0B0EE9-0043-D4D4-A556-BDCD745996F5}"/>
                              </a:ext>
                            </a:extLst>
                          </wps:cNvPr>
                          <wps:cNvSpPr txBox="1"/>
                          <wps:spPr>
                            <a:xfrm>
                              <a:off x="3876028" y="2506195"/>
                              <a:ext cx="859790" cy="342900"/>
                            </a:xfrm>
                            <a:prstGeom prst="rect">
                              <a:avLst/>
                            </a:prstGeom>
                          </wps:spPr>
                          <wps:txbx>
                            <w:txbxContent>
                              <w:p w14:paraId="6DD0F23B"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wps:txbx>
                          <wps:bodyPr wrap="square" lIns="0" tIns="0" rIns="0" bIns="0" rtlCol="0">
                            <a:noAutofit/>
                          </wps:bodyPr>
                        </wps:wsp>
                        <wps:wsp>
                          <wps:cNvPr id="374983180" name="TextBox 30">
                            <a:extLst>
                              <a:ext uri="{FF2B5EF4-FFF2-40B4-BE49-F238E27FC236}">
                                <a16:creationId xmlns:a16="http://schemas.microsoft.com/office/drawing/2014/main" id="{6CE3B65C-E558-6E69-850E-7720939378DF}"/>
                              </a:ext>
                            </a:extLst>
                          </wps:cNvPr>
                          <wps:cNvSpPr txBox="1"/>
                          <wps:spPr>
                            <a:xfrm>
                              <a:off x="2413131" y="1902735"/>
                              <a:ext cx="859790" cy="342900"/>
                            </a:xfrm>
                            <a:prstGeom prst="rect">
                              <a:avLst/>
                            </a:prstGeom>
                          </wps:spPr>
                          <wps:txbx>
                            <w:txbxContent>
                              <w:p w14:paraId="37B3D309"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wps:txbx>
                          <wps:bodyPr wrap="square" lIns="0" tIns="0" rIns="0" bIns="0" rtlCol="0">
                            <a:noAutofit/>
                          </wps:bodyPr>
                        </wps:wsp>
                        <wps:wsp>
                          <wps:cNvPr id="1239109589" name="Straight Connector 1239109589">
                            <a:extLst>
                              <a:ext uri="{FF2B5EF4-FFF2-40B4-BE49-F238E27FC236}">
                                <a16:creationId xmlns:a16="http://schemas.microsoft.com/office/drawing/2014/main" id="{A6A8A8FD-72D5-F143-90CE-3FBD9A96FACB}"/>
                              </a:ext>
                            </a:extLst>
                          </wps:cNvPr>
                          <wps:cNvCnPr/>
                          <wps:spPr>
                            <a:xfrm>
                              <a:off x="2438057" y="231551"/>
                              <a:ext cx="1545431" cy="680619"/>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29408433" name="Arc 1829408433">
                            <a:extLst>
                              <a:ext uri="{FF2B5EF4-FFF2-40B4-BE49-F238E27FC236}">
                                <a16:creationId xmlns:a16="http://schemas.microsoft.com/office/drawing/2014/main" id="{549ABAF4-04DC-B3D7-C5FF-C3A4E4395AC0}"/>
                              </a:ext>
                            </a:extLst>
                          </wps:cNvPr>
                          <wps:cNvSpPr/>
                          <wps:spPr>
                            <a:xfrm rot="17605785">
                              <a:off x="2755693" y="2313921"/>
                              <a:ext cx="552385" cy="367603"/>
                            </a:xfrm>
                            <a:prstGeom prst="arc">
                              <a:avLst>
                                <a:gd name="adj1" fmla="val 17742457"/>
                                <a:gd name="adj2" fmla="val 0"/>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1193762311" name="TextBox 33">
                            <a:extLst>
                              <a:ext uri="{FF2B5EF4-FFF2-40B4-BE49-F238E27FC236}">
                                <a16:creationId xmlns:a16="http://schemas.microsoft.com/office/drawing/2014/main" id="{64DF6A2F-17F5-BDEC-F8A2-8670011A8408}"/>
                              </a:ext>
                            </a:extLst>
                          </wps:cNvPr>
                          <wps:cNvSpPr txBox="1"/>
                          <wps:spPr>
                            <a:xfrm>
                              <a:off x="3452984" y="1450327"/>
                              <a:ext cx="3178969" cy="452408"/>
                            </a:xfrm>
                            <a:prstGeom prst="rect">
                              <a:avLst/>
                            </a:prstGeom>
                          </wps:spPr>
                          <wps:txbx>
                            <w:txbxContent>
                              <w:p w14:paraId="7802477C" w14:textId="3BA87887" w:rsidR="00DC7A52" w:rsidRDefault="00DC7A52" w:rsidP="00DC7A52">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 xml:space="preserve">Along track </w:t>
                                </w:r>
                                <w:r w:rsidR="000D4E24">
                                  <w:rPr>
                                    <w:rFonts w:ascii="Aptos" w:hAnsi="Aptos" w:cs="Microsoft Sans Serif"/>
                                    <w:color w:val="4472C4" w:themeColor="accent1"/>
                                    <w:kern w:val="24"/>
                                  </w:rPr>
                                  <w:t>area</w:t>
                                </w:r>
                                <w:r w:rsidRPr="00F57817">
                                  <w:rPr>
                                    <w:rFonts w:ascii="Aptos" w:hAnsi="Aptos" w:cs="Microsoft Sans Serif"/>
                                    <w:color w:val="4472C4" w:themeColor="accent1"/>
                                    <w:kern w:val="24"/>
                                  </w:rPr>
                                  <w:t xml:space="preserve"> (satellite</w:t>
                                </w:r>
                                <w:r>
                                  <w:rPr>
                                    <w:rFonts w:ascii="Aptos" w:hAnsi="Aptos" w:cs="Microsoft Sans Serif"/>
                                    <w:color w:val="4472C4" w:themeColor="accent1"/>
                                    <w:kern w:val="24"/>
                                  </w:rPr>
                                  <w:t xml:space="preserve"> </w:t>
                                </w:r>
                                <w:r w:rsidRPr="00F57817">
                                  <w:rPr>
                                    <w:rFonts w:ascii="Aptos" w:hAnsi="Aptos" w:cs="Microsoft Sans Serif"/>
                                    <w:color w:val="4472C4" w:themeColor="accent1"/>
                                    <w:kern w:val="24"/>
                                  </w:rPr>
                                  <w:t xml:space="preserve">elevation angle at </w:t>
                                </w:r>
                                <w:r>
                                  <w:rPr>
                                    <w:rFonts w:ascii="Aptos" w:hAnsi="Aptos" w:cs="Microsoft Sans Serif"/>
                                    <w:color w:val="4472C4" w:themeColor="accent1"/>
                                    <w:kern w:val="24"/>
                                  </w:rPr>
                                  <w:t>c</w:t>
                                </w:r>
                                <w:r w:rsidRPr="00F57817">
                                  <w:rPr>
                                    <w:rFonts w:ascii="Aptos" w:hAnsi="Aptos" w:cs="Microsoft Sans Serif"/>
                                    <w:color w:val="4472C4" w:themeColor="accent1"/>
                                    <w:kern w:val="24"/>
                                  </w:rPr>
                                  <w:t xml:space="preserve">enter = </w:t>
                                </w:r>
                                <m:oMath>
                                  <m:r>
                                    <w:rPr>
                                      <w:rFonts w:ascii="Cambria Math" w:hAnsi="Cambria Math" w:cs="Microsoft Sans Serif"/>
                                      <w:color w:val="4472C4" w:themeColor="accent1"/>
                                      <w:kern w:val="24"/>
                                    </w:rPr>
                                    <m:t>θ)</m:t>
                                  </m:r>
                                </m:oMath>
                              </w:p>
                            </w:txbxContent>
                          </wps:txbx>
                          <wps:bodyPr wrap="square" lIns="0" tIns="0" rIns="0" bIns="0" rtlCol="0">
                            <a:noAutofit/>
                          </wps:bodyPr>
                        </wps:wsp>
                        <wps:wsp>
                          <wps:cNvPr id="1358638187" name="TextBox 34">
                            <a:extLst>
                              <a:ext uri="{FF2B5EF4-FFF2-40B4-BE49-F238E27FC236}">
                                <a16:creationId xmlns:a16="http://schemas.microsoft.com/office/drawing/2014/main" id="{B95A6F76-8089-1B03-307F-A8CE16167BB1}"/>
                              </a:ext>
                            </a:extLst>
                          </wps:cNvPr>
                          <wps:cNvSpPr txBox="1"/>
                          <wps:spPr>
                            <a:xfrm>
                              <a:off x="2390773" y="2977166"/>
                              <a:ext cx="3600141" cy="527050"/>
                            </a:xfrm>
                            <a:prstGeom prst="rect">
                              <a:avLst/>
                            </a:prstGeom>
                          </wps:spPr>
                          <wps:txbx>
                            <w:txbxContent>
                              <w:p w14:paraId="074124A8" w14:textId="1DA4BBD0" w:rsidR="00DC7A52" w:rsidRPr="000B1CEE" w:rsidRDefault="00DC7A52" w:rsidP="00DC7A52">
                                <w:pPr>
                                  <w:spacing w:line="230" w:lineRule="auto"/>
                                  <w:rPr>
                                    <w:rFonts w:ascii="Aptos" w:hAnsi="Aptos" w:cs="Microsoft Sans Serif"/>
                                    <w:color w:val="FF0000"/>
                                    <w:kern w:val="24"/>
                                    <w:sz w:val="24"/>
                                    <w:szCs w:val="24"/>
                                  </w:rPr>
                                </w:pPr>
                                <w:r>
                                  <w:rPr>
                                    <w:rFonts w:ascii="Aptos" w:hAnsi="Aptos" w:cs="Microsoft Sans Serif"/>
                                    <w:color w:val="FF0000"/>
                                    <w:kern w:val="24"/>
                                  </w:rPr>
                                  <w:t xml:space="preserve">Cross track </w:t>
                                </w:r>
                                <w:r w:rsidR="000D4E24">
                                  <w:rPr>
                                    <w:rFonts w:ascii="Aptos" w:hAnsi="Aptos" w:cs="Microsoft Sans Serif"/>
                                    <w:color w:val="FF0000"/>
                                    <w:kern w:val="24"/>
                                  </w:rPr>
                                  <w:t>area</w:t>
                                </w:r>
                                <w:r>
                                  <w:rPr>
                                    <w:rFonts w:ascii="Aptos" w:hAnsi="Aptos" w:cs="Microsoft Sans Serif"/>
                                    <w:color w:val="FF0000"/>
                                    <w:kern w:val="24"/>
                                    <w:sz w:val="24"/>
                                    <w:szCs w:val="24"/>
                                  </w:rPr>
                                  <w:t xml:space="preserve"> </w:t>
                                </w:r>
                                <w:r>
                                  <w:rPr>
                                    <w:rFonts w:ascii="Aptos" w:hAnsi="Aptos" w:cs="Microsoft Sans Serif"/>
                                    <w:color w:val="FF0000"/>
                                    <w:kern w:val="24"/>
                                  </w:rPr>
                                  <w:t>(satellite</w:t>
                                </w:r>
                                <w:r w:rsidDel="00F57817">
                                  <w:rPr>
                                    <w:rFonts w:ascii="Aptos" w:hAnsi="Aptos" w:cs="Microsoft Sans Serif"/>
                                    <w:color w:val="FF0000"/>
                                    <w:kern w:val="24"/>
                                  </w:rPr>
                                  <w:t xml:space="preserve"> </w:t>
                                </w:r>
                                <w:r>
                                  <w:rPr>
                                    <w:rFonts w:ascii="Aptos" w:hAnsi="Aptos" w:cs="Microsoft Sans Serif"/>
                                    <w:color w:val="FF0000"/>
                                    <w:kern w:val="24"/>
                                  </w:rPr>
                                  <w:t xml:space="preserve">elevation angle at center = </w:t>
                                </w:r>
                                <m:oMath>
                                  <m:r>
                                    <w:rPr>
                                      <w:rFonts w:ascii="Cambria Math" w:hAnsi="Cambria Math" w:cs="Microsoft Sans Serif"/>
                                      <w:color w:val="FF0000"/>
                                      <w:kern w:val="24"/>
                                    </w:rPr>
                                    <m:t>θ)</m:t>
                                  </m:r>
                                </m:oMath>
                              </w:p>
                            </w:txbxContent>
                          </wps:txbx>
                          <wps:bodyPr wrap="square" lIns="0" tIns="0" rIns="0" bIns="0" rtlCol="0">
                            <a:noAutofit/>
                          </wps:bodyPr>
                        </wps:wsp>
                        <wps:wsp>
                          <wps:cNvPr id="1126226006" name="TextBox 36">
                            <a:extLst>
                              <a:ext uri="{FF2B5EF4-FFF2-40B4-BE49-F238E27FC236}">
                                <a16:creationId xmlns:a16="http://schemas.microsoft.com/office/drawing/2014/main" id="{653425EE-8D55-A5DB-B86D-3402865A53D0}"/>
                              </a:ext>
                            </a:extLst>
                          </wps:cNvPr>
                          <wps:cNvSpPr txBox="1"/>
                          <wps:spPr>
                            <a:xfrm>
                              <a:off x="-354940" y="1862605"/>
                              <a:ext cx="2663825" cy="683077"/>
                            </a:xfrm>
                            <a:prstGeom prst="rect">
                              <a:avLst/>
                            </a:prstGeom>
                          </wps:spPr>
                          <wps:txbx>
                            <w:txbxContent>
                              <w:p w14:paraId="3F68738B" w14:textId="684452DE" w:rsidR="00DC7A52" w:rsidRPr="002160EA" w:rsidRDefault="002160EA" w:rsidP="00DC7A52">
                                <w:pPr>
                                  <w:spacing w:line="230" w:lineRule="auto"/>
                                  <w:rPr>
                                    <w:rFonts w:ascii="Aptos" w:hAnsi="Aptos" w:cs="Microsoft Sans Serif"/>
                                    <w:color w:val="00B050"/>
                                    <w:kern w:val="24"/>
                                  </w:rPr>
                                </w:pPr>
                                <w:r>
                                  <w:rPr>
                                    <w:rFonts w:ascii="Aptos" w:hAnsi="Aptos" w:cs="Microsoft Sans Serif"/>
                                    <w:color w:val="00B050"/>
                                    <w:kern w:val="24"/>
                                  </w:rPr>
                                  <w:t xml:space="preserve">Uncertainty </w:t>
                                </w:r>
                                <w:r w:rsidR="000D4E24">
                                  <w:rPr>
                                    <w:rFonts w:ascii="Aptos" w:hAnsi="Aptos" w:cs="Microsoft Sans Serif"/>
                                    <w:color w:val="00B050"/>
                                    <w:kern w:val="24"/>
                                  </w:rPr>
                                  <w:t>area</w:t>
                                </w:r>
                                <w:r>
                                  <w:rPr>
                                    <w:rFonts w:ascii="Aptos" w:hAnsi="Aptos" w:cs="Microsoft Sans Serif"/>
                                    <w:color w:val="00B050"/>
                                    <w:kern w:val="24"/>
                                  </w:rPr>
                                  <w:t xml:space="preserve"> at </w:t>
                                </w:r>
                                <w:r w:rsidR="00DC7A52">
                                  <w:rPr>
                                    <w:rFonts w:ascii="Aptos" w:hAnsi="Aptos" w:cs="Microsoft Sans Serif"/>
                                    <w:color w:val="00B050"/>
                                    <w:kern w:val="24"/>
                                  </w:rPr>
                                  <w:t xml:space="preserve">Nadir </w:t>
                                </w:r>
                              </w:p>
                            </w:txbxContent>
                          </wps:txbx>
                          <wps:bodyPr wrap="square" lIns="0" tIns="0" rIns="0" bIns="0" rtlCol="0">
                            <a:noAutofit/>
                          </wps:bodyPr>
                        </wps:wsp>
                        <wps:wsp>
                          <wps:cNvPr id="329422343" name="TextBox 37">
                            <a:extLst>
                              <a:ext uri="{FF2B5EF4-FFF2-40B4-BE49-F238E27FC236}">
                                <a16:creationId xmlns:a16="http://schemas.microsoft.com/office/drawing/2014/main" id="{0F81033A-20DE-D4BF-DDC0-3F6A0B28E2EB}"/>
                              </a:ext>
                            </a:extLst>
                          </wps:cNvPr>
                          <wps:cNvSpPr txBox="1"/>
                          <wps:spPr>
                            <a:xfrm>
                              <a:off x="1200425" y="1431579"/>
                              <a:ext cx="2305050" cy="262890"/>
                            </a:xfrm>
                            <a:prstGeom prst="rect">
                              <a:avLst/>
                            </a:prstGeom>
                          </wps:spPr>
                          <wps:txbx>
                            <w:txbxContent>
                              <w:p w14:paraId="26CBB02B"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wps:txbx>
                          <wps:bodyPr wrap="square" lIns="0" tIns="0" rIns="0" bIns="0" rtlCol="0">
                            <a:noAutofit/>
                          </wps:bodyPr>
                        </wps:wsp>
                        <wps:wsp>
                          <wps:cNvPr id="564347937" name="Straight Arrow Connector 564347937">
                            <a:extLst>
                              <a:ext uri="{FF2B5EF4-FFF2-40B4-BE49-F238E27FC236}">
                                <a16:creationId xmlns:a16="http://schemas.microsoft.com/office/drawing/2014/main" id="{4D58B4C7-5C4F-6A13-C601-17E706A84ECC}"/>
                              </a:ext>
                            </a:extLst>
                          </wps:cNvPr>
                          <wps:cNvCnPr/>
                          <wps:spPr>
                            <a:xfrm>
                              <a:off x="1819274" y="1599647"/>
                              <a:ext cx="571500" cy="536753"/>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738529652" name="Straight Arrow Connector 738529652">
                            <a:extLst>
                              <a:ext uri="{FF2B5EF4-FFF2-40B4-BE49-F238E27FC236}">
                                <a16:creationId xmlns:a16="http://schemas.microsoft.com/office/drawing/2014/main" id="{EF828DBB-4684-4CEF-B743-8118C5F7F0F7}"/>
                              </a:ext>
                            </a:extLst>
                          </wps:cNvPr>
                          <wps:cNvCnPr>
                            <a:cxnSpLocks/>
                          </wps:cNvCnPr>
                          <wps:spPr>
                            <a:xfrm>
                              <a:off x="2505074" y="230640"/>
                              <a:ext cx="646706"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847560773" name="TextBox 43">
                            <a:extLst>
                              <a:ext uri="{FF2B5EF4-FFF2-40B4-BE49-F238E27FC236}">
                                <a16:creationId xmlns:a16="http://schemas.microsoft.com/office/drawing/2014/main" id="{500BA1BF-A516-110F-636B-409F1BE3771A}"/>
                              </a:ext>
                            </a:extLst>
                          </wps:cNvPr>
                          <wps:cNvSpPr txBox="1"/>
                          <wps:spPr>
                            <a:xfrm>
                              <a:off x="3145920" y="85485"/>
                              <a:ext cx="2277733" cy="412749"/>
                            </a:xfrm>
                            <a:prstGeom prst="rect">
                              <a:avLst/>
                            </a:prstGeom>
                          </wps:spPr>
                          <wps:txbx>
                            <w:txbxContent>
                              <w:p w14:paraId="73F21D1E"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wps:txbx>
                          <wps:bodyPr wrap="square" lIns="0" tIns="0" rIns="0" bIns="0" rtlCol="0">
                            <a:noAutofit/>
                          </wps:bodyPr>
                        </wps:wsp>
                        <wps:wsp>
                          <wps:cNvPr id="840770680" name="TextBox 44">
                            <a:extLst>
                              <a:ext uri="{FF2B5EF4-FFF2-40B4-BE49-F238E27FC236}">
                                <a16:creationId xmlns:a16="http://schemas.microsoft.com/office/drawing/2014/main" id="{82AF9DC2-53C5-394E-BD84-D80B3E99B637}"/>
                              </a:ext>
                            </a:extLst>
                          </wps:cNvPr>
                          <wps:cNvSpPr txBox="1"/>
                          <wps:spPr>
                            <a:xfrm>
                              <a:off x="2044120" y="804823"/>
                              <a:ext cx="495300" cy="342900"/>
                            </a:xfrm>
                            <a:prstGeom prst="rect">
                              <a:avLst/>
                            </a:prstGeom>
                          </wps:spPr>
                          <wps:txbx>
                            <w:txbxContent>
                              <w:p w14:paraId="70948F8F"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wps:txbx>
                          <wps:bodyPr wrap="square" lIns="0" tIns="0" rIns="0" bIns="0" rtlCol="0">
                            <a:noAutofit/>
                          </wps:bodyPr>
                        </wps:wsp>
                        <wps:wsp>
                          <wps:cNvPr id="478912483" name="Straight Arrow Connector 478912483">
                            <a:extLst>
                              <a:ext uri="{FF2B5EF4-FFF2-40B4-BE49-F238E27FC236}">
                                <a16:creationId xmlns:a16="http://schemas.microsoft.com/office/drawing/2014/main" id="{B41010EB-9B26-DD2B-F9B3-CA5C9B8DA193}"/>
                              </a:ext>
                            </a:extLst>
                          </wps:cNvPr>
                          <wps:cNvCnPr>
                            <a:stCxn id="66089981" idx="6"/>
                            <a:endCxn id="2027695253" idx="5"/>
                          </wps:cNvCnPr>
                          <wps:spPr>
                            <a:xfrm>
                              <a:off x="3564731" y="2136402"/>
                              <a:ext cx="274114" cy="127967"/>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55943580" name="TextBox 47">
                            <a:extLst>
                              <a:ext uri="{FF2B5EF4-FFF2-40B4-BE49-F238E27FC236}">
                                <a16:creationId xmlns:a16="http://schemas.microsoft.com/office/drawing/2014/main" id="{CD3B8551-627B-6EBD-2935-0BB9F6EF4D58}"/>
                              </a:ext>
                            </a:extLst>
                          </wps:cNvPr>
                          <wps:cNvSpPr txBox="1"/>
                          <wps:spPr>
                            <a:xfrm>
                              <a:off x="3115655" y="2300062"/>
                              <a:ext cx="1426210" cy="285750"/>
                            </a:xfrm>
                            <a:prstGeom prst="rect">
                              <a:avLst/>
                            </a:prstGeom>
                          </wps:spPr>
                          <wps:txbx>
                            <w:txbxContent>
                              <w:p w14:paraId="525CF22A" w14:textId="77777777" w:rsidR="00DC7A52" w:rsidRDefault="006111CB" w:rsidP="00DC7A52">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wps:txbx>
                          <wps:bodyPr wrap="square" lIns="0" tIns="0" rIns="0" bIns="0" rtlCol="0">
                            <a:noAutofit/>
                          </wps:bodyPr>
                        </wps:wsp>
                        <wps:wsp>
                          <wps:cNvPr id="944678540" name="Straight Arrow Connector 944678540">
                            <a:extLst>
                              <a:ext uri="{FF2B5EF4-FFF2-40B4-BE49-F238E27FC236}">
                                <a16:creationId xmlns:a16="http://schemas.microsoft.com/office/drawing/2014/main" id="{746AD32F-1369-B316-71B1-EE8299F7BA30}"/>
                              </a:ext>
                            </a:extLst>
                          </wps:cNvPr>
                          <wps:cNvCnPr>
                            <a:cxnSpLocks/>
                          </wps:cNvCnPr>
                          <wps:spPr>
                            <a:xfrm flipH="1">
                              <a:off x="2019300" y="2145926"/>
                              <a:ext cx="410960" cy="106680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201561717" name="Straight Arrow Connector 1201561717">
                            <a:extLst>
                              <a:ext uri="{FF2B5EF4-FFF2-40B4-BE49-F238E27FC236}">
                                <a16:creationId xmlns:a16="http://schemas.microsoft.com/office/drawing/2014/main" id="{74A1A91C-F9E9-EF22-3EB1-E4354F03DF45}"/>
                              </a:ext>
                            </a:extLst>
                          </wps:cNvPr>
                          <wps:cNvCnPr>
                            <a:cxnSpLocks/>
                          </wps:cNvCnPr>
                          <wps:spPr>
                            <a:xfrm>
                              <a:off x="2430260" y="2145926"/>
                              <a:ext cx="2532265"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7A347BEC" id="Group 1" o:spid="_x0000_s1027" style="position:absolute;left:0;text-align:left;margin-left:63.35pt;margin-top:187.45pt;width:348.1pt;height:203.7pt;z-index:251658241;mso-position-horizontal-relative:margin;mso-position-vertical-relative:page;mso-width-relative:margin;mso-height-relative:margin" coordorigin="-971,127" coordsize="44221,2590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" o:allowoverlap="f">
                <v:shape id="_x0000_s1028" type="#_x0000_t202" style="position:absolute;top:21584;width:43249;height:4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" stroked="f">
                  <v:textbox style="mso-fit-shape-to-text:t" inset="0,0,0,0">
                    <w:txbxContent>
                      <w:p w14:paraId="26559FF5" w14:textId="326C7740" w:rsidR="00DC7A52" w:rsidRPr="00E85A4A" w:rsidRDefault="00DC7A52" w:rsidP="00DC7A52">
                        <w:pPr>
                          <w:pStyle w:val="Caption"/>
                          <w:rPr>
                            <w:rFonts w:eastAsia="Times New Roman"/>
                            <w:lang w:val="en-GB"/>
                          </w:rPr>
                        </w:pPr>
                        <w:r>
                          <w:t xml:space="preserve">Figure </w:t>
                        </w:r>
                        <w:r>
                          <w:fldChar w:fldCharType="begin"/>
                        </w:r>
                        <w:r>
                          <w:instrText xml:space="preserve"> SEQ Figure \* ARABIC </w:instrText>
                        </w:r>
                        <w:r>
                          <w:fldChar w:fldCharType="separate"/>
                        </w:r>
                        <w:r w:rsidR="00EC0ED9">
                          <w:rPr>
                            <w:noProof/>
                          </w:rPr>
                          <w:t>1</w:t>
                        </w:r>
                        <w:r>
                          <w:fldChar w:fldCharType="end"/>
                        </w:r>
                        <w:r>
                          <w:t>: Illustration of geometry of location uncerta</w:t>
                        </w:r>
                        <w:r w:rsidR="00E26CA3">
                          <w:t xml:space="preserve">inty </w:t>
                        </w:r>
                        <w:r w:rsidR="000D4E24">
                          <w:t>area</w:t>
                        </w:r>
                        <w:r w:rsidR="00E26CA3">
                          <w:t>s</w:t>
                        </w:r>
                        <w:r>
                          <w:t xml:space="preserve">: Along Track and Cross Track </w:t>
                        </w:r>
                        <w:r w:rsidR="000D4E24">
                          <w:t>area</w:t>
                        </w:r>
                        <w:r w:rsidR="00E26CA3">
                          <w:t>s</w:t>
                        </w:r>
                      </w:p>
                    </w:txbxContent>
                  </v:textbox>
                </v:shape>
                <v:group id="Group 48" o:spid="_x0000_s1029" style="position:absolute;left:-971;top:127;width:43799;height:22501" coordorigin="-3549,197" coordsize="69868,3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oval id="Oval 659654420" o:spid="_x0000_s1030" style="position:absolute;left:19428;top:19554;width:9899;height:3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" fillcolor="#00b050" strokecolor="#00b050" strokeweight="1pt">
                    <v:fill r:id="rId65" o:title="" color2="white [3212]" type="pattern"/>
                    <v:stroke joinstyle="miter"/>
                  </v:oval>
                  <v:shapetype id="_x0000_t119" coordsize="21600,21600" o:spt="119" path="m,l21600,,17240,21600r-12880,xe">
                    <v:stroke joinstyle="miter"/>
                    <v:path gradientshapeok="t" o:connecttype="custom" o:connectlocs="10800,0;2180,10800;10800,21600;19420,10800" textboxrect="4321,0,17204,21600"/>
                  </v:shapetype>
                  <v:shape id="Flowchart: Manual Operation 1069648774" o:spid="_x0000_s1031" type="#_x0000_t119" style="position:absolute;top:13783;width:51244;height:1628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" filled="f" strokecolor="black [3213]"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 o:spid="_x0000_s1032" type="#_x0000_t75" alt="Satellite with solid fill" style="position:absolute;left:22366;top:197;width:4219;height:4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">
                    <v:imagedata r:id="rId66" o:title="Satellite with solid fill"/>
                  </v:shape>
                  <v:line id="Straight Connector 517863950" o:spid="_x0000_s1033" style="position:absolute;visibility:visible;mso-wrap-style:square" from="24302,2594" to="24302,21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" strokecolor="#44546a [3215]" strokeweight="1pt">
                    <v:stroke dashstyle="dash" startarrowlength="short" endarrowwidth="narrow" endarrowlength="short" endcap="round"/>
                  </v:line>
                  <v:oval id="Oval 2027695253" o:spid="_x0000_s1034" style="position:absolute;left:30412;top:19554;width:934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" fillcolor="#4472c4 [3204]" strokecolor="#4472c4 [3204]" strokeweight="1pt">
                    <v:fill r:id="rId67" o:title="" color2="white [3212]" type="pattern"/>
                    <v:stroke joinstyle="miter"/>
                  </v:oval>
                  <v:oval id="Oval 1142273982" o:spid="_x0000_s1035" style="position:absolute;left:17168;top:24273;width:10049;height:3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" fillcolor="red" strokecolor="red" strokeweight="1pt">
                    <v:fill r:id="rId67" o:title="" color2="white [3212]" type="pattern"/>
                    <v:stroke joinstyle="miter"/>
                  </v:oval>
                  <v:oval id="Oval 66089981" o:spid="_x0000_s1036" style="position:absolute;left:12168;top:16458;width:23479;height:9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" filled="f" strokecolor="black [3213]" strokeweight="1pt">
                    <v:stroke dashstyle="longDash" joinstyle="miter"/>
                  </v:oval>
                  <v:line id="Straight Connector 78713281" o:spid="_x0000_s1037" style="position:absolute;visibility:visible;mso-wrap-style:square" from="24302,2594" to="32208,24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" strokecolor="#44546a [3215]" strokeweight="1pt">
                    <v:stroke startarrowlength="short" endarrowwidth="narrow" endarrowlength="short" endcap="round"/>
                    <o:lock v:ext="edit" shapetype="f"/>
                  </v:line>
                  <v:line id="Straight Connector 1426667213" o:spid="_x0000_s1038" style="position:absolute;visibility:visible;mso-wrap-style:square" from="24302,21459" to="39756,2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" strokecolor="#44546a [3215]" strokeweight="1pt">
                    <v:stroke startarrowlength="short" endarrowwidth="narrow" endarrowlength="short" endcap="round"/>
                  </v:line>
                  <v:shape id="TextBox 26" o:spid="_x0000_s1039" type="#_x0000_t202" style="position:absolute;left:46060;top:2059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" filled="f" stroked="f">
                    <v:textbox inset="0,0,0,0">
                      <w:txbxContent>
                        <w:p w14:paraId="4337B02C"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v:textbox>
                  </v:shape>
                  <v:shape id="TextBox 27" o:spid="_x0000_s1040" type="#_x0000_t202" style="position:absolute;left:18191;top:3078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" filled="f" stroked="f">
                    <v:textbox inset="0,0,0,0">
                      <w:txbxContent>
                        <w:p w14:paraId="09BF7567"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v:textbox>
                  </v:shape>
                  <v:shape id="Arc 1069965314" o:spid="_x0000_s1041" style="position:absolute;left:38686;top:20185;width:3577;height:8190;rotation:2941101fd;visibility:visible;mso-wrap-style:square;v-text-anchor:middle" coordsize="357644,8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" path="m186079,337nsc278982,8977,353492,179206,357480,391925v3031,161663,-35796,312252,-99075,384264l178822,409488,186079,337xem186079,337nfc278982,8977,353492,179206,357480,391925v3031,161663,-35796,312252,-99075,384264e" filled="f" strokecolor="#44546a [3215]" strokeweight="1pt">
                    <v:stroke endarrow="open" endcap="round"/>
                    <v:path arrowok="t" o:connecttype="custom" o:connectlocs="186079,337;357480,391925;258405,776189" o:connectangles="0,0,0"/>
                  </v:shape>
                  <v:shape id="TextBox 29" o:spid="_x0000_s1042" type="#_x0000_t202" style="position:absolute;left:38760;top:25061;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" filled="f" stroked="f">
                    <v:textbox inset="0,0,0,0">
                      <w:txbxContent>
                        <w:p w14:paraId="6DD0F23B"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v:textbox>
                  </v:shape>
                  <v:shape id="TextBox 30" o:spid="_x0000_s1043" type="#_x0000_t202" style="position:absolute;left:24131;top:19027;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" filled="f" stroked="f">
                    <v:textbox inset="0,0,0,0">
                      <w:txbxContent>
                        <w:p w14:paraId="37B3D309"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v:textbox>
                  </v:shape>
                  <v:line id="Straight Connector 1239109589" o:spid="_x0000_s1044" style="position:absolute;visibility:visible;mso-wrap-style:square" from="24380,2315" to="39834,9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" strokecolor="#44546a [3215]" strokeweight="1pt">
                    <v:stroke dashstyle="dash" startarrowlength="short" endarrowwidth="narrow" endarrowlength="short" endcap="round"/>
                  </v:line>
                  <v:shape id="Arc 1829408433" o:spid="_x0000_s1045" style="position:absolute;left:27556;top:23139;width:5524;height:3676;rotation:-4362748fd;visibility:visible;mso-wrap-style:square;v-text-anchor:middle" coordsize="552385,367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" path="m360461,8764nsc474808,33144,552385,103896,552385,183802r-276192,l360461,8764xem360461,8764nfc474808,33144,552385,103896,552385,183802e" filled="f" strokecolor="#44546a [3215]" strokeweight="1pt">
                    <v:stroke startarrowlength="short" endarrowwidth="narrow" endarrowlength="short" endcap="round"/>
                    <v:path arrowok="t" o:connecttype="custom" o:connectlocs="360461,8764;552385,183802" o:connectangles="0,0"/>
                  </v:shape>
                  <v:shape id="TextBox 33" o:spid="_x0000_s1046" type="#_x0000_t202" style="position:absolute;left:34529;top:14503;width:31790;height:4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" filled="f" stroked="f">
                    <v:textbox inset="0,0,0,0">
                      <w:txbxContent>
                        <w:p w14:paraId="7802477C" w14:textId="3BA87887" w:rsidR="00DC7A52" w:rsidRDefault="00DC7A52" w:rsidP="00DC7A52">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 xml:space="preserve">Along track </w:t>
                          </w:r>
                          <w:r w:rsidR="000D4E24">
                            <w:rPr>
                              <w:rFonts w:ascii="Aptos" w:hAnsi="Aptos" w:cs="Microsoft Sans Serif"/>
                              <w:color w:val="4472C4" w:themeColor="accent1"/>
                              <w:kern w:val="24"/>
                            </w:rPr>
                            <w:t>area</w:t>
                          </w:r>
                          <w:r w:rsidRPr="00F57817">
                            <w:rPr>
                              <w:rFonts w:ascii="Aptos" w:hAnsi="Aptos" w:cs="Microsoft Sans Serif"/>
                              <w:color w:val="4472C4" w:themeColor="accent1"/>
                              <w:kern w:val="24"/>
                            </w:rPr>
                            <w:t xml:space="preserve"> (satellite</w:t>
                          </w:r>
                          <w:r>
                            <w:rPr>
                              <w:rFonts w:ascii="Aptos" w:hAnsi="Aptos" w:cs="Microsoft Sans Serif"/>
                              <w:color w:val="4472C4" w:themeColor="accent1"/>
                              <w:kern w:val="24"/>
                            </w:rPr>
                            <w:t xml:space="preserve"> </w:t>
                          </w:r>
                          <w:r w:rsidRPr="00F57817">
                            <w:rPr>
                              <w:rFonts w:ascii="Aptos" w:hAnsi="Aptos" w:cs="Microsoft Sans Serif"/>
                              <w:color w:val="4472C4" w:themeColor="accent1"/>
                              <w:kern w:val="24"/>
                            </w:rPr>
                            <w:t xml:space="preserve">elevation angle at </w:t>
                          </w:r>
                          <w:r>
                            <w:rPr>
                              <w:rFonts w:ascii="Aptos" w:hAnsi="Aptos" w:cs="Microsoft Sans Serif"/>
                              <w:color w:val="4472C4" w:themeColor="accent1"/>
                              <w:kern w:val="24"/>
                            </w:rPr>
                            <w:t>c</w:t>
                          </w:r>
                          <w:r w:rsidRPr="00F57817">
                            <w:rPr>
                              <w:rFonts w:ascii="Aptos" w:hAnsi="Aptos" w:cs="Microsoft Sans Serif"/>
                              <w:color w:val="4472C4" w:themeColor="accent1"/>
                              <w:kern w:val="24"/>
                            </w:rPr>
                            <w:t xml:space="preserve">enter = </w:t>
                          </w:r>
                          <m:oMath>
                            <m:r>
                              <w:rPr>
                                <w:rFonts w:ascii="Cambria Math" w:hAnsi="Cambria Math" w:cs="Microsoft Sans Serif"/>
                                <w:color w:val="4472C4" w:themeColor="accent1"/>
                                <w:kern w:val="24"/>
                              </w:rPr>
                              <m:t>θ)</m:t>
                            </m:r>
                          </m:oMath>
                        </w:p>
                      </w:txbxContent>
                    </v:textbox>
                  </v:shape>
                  <v:shape id="TextBox 34" o:spid="_x0000_s1047" type="#_x0000_t202" style="position:absolute;left:23907;top:29771;width:36002;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" filled="f" stroked="f">
                    <v:textbox inset="0,0,0,0">
                      <w:txbxContent>
                        <w:p w14:paraId="074124A8" w14:textId="1DA4BBD0" w:rsidR="00DC7A52" w:rsidRPr="000B1CEE" w:rsidRDefault="00DC7A52" w:rsidP="00DC7A52">
                          <w:pPr>
                            <w:spacing w:line="230" w:lineRule="auto"/>
                            <w:rPr>
                              <w:rFonts w:ascii="Aptos" w:hAnsi="Aptos" w:cs="Microsoft Sans Serif"/>
                              <w:color w:val="FF0000"/>
                              <w:kern w:val="24"/>
                              <w:sz w:val="24"/>
                              <w:szCs w:val="24"/>
                            </w:rPr>
                          </w:pPr>
                          <w:r>
                            <w:rPr>
                              <w:rFonts w:ascii="Aptos" w:hAnsi="Aptos" w:cs="Microsoft Sans Serif"/>
                              <w:color w:val="FF0000"/>
                              <w:kern w:val="24"/>
                            </w:rPr>
                            <w:t xml:space="preserve">Cross track </w:t>
                          </w:r>
                          <w:r w:rsidR="000D4E24">
                            <w:rPr>
                              <w:rFonts w:ascii="Aptos" w:hAnsi="Aptos" w:cs="Microsoft Sans Serif"/>
                              <w:color w:val="FF0000"/>
                              <w:kern w:val="24"/>
                            </w:rPr>
                            <w:t>area</w:t>
                          </w:r>
                          <w:r>
                            <w:rPr>
                              <w:rFonts w:ascii="Aptos" w:hAnsi="Aptos" w:cs="Microsoft Sans Serif"/>
                              <w:color w:val="FF0000"/>
                              <w:kern w:val="24"/>
                              <w:sz w:val="24"/>
                              <w:szCs w:val="24"/>
                            </w:rPr>
                            <w:t xml:space="preserve"> </w:t>
                          </w:r>
                          <w:r>
                            <w:rPr>
                              <w:rFonts w:ascii="Aptos" w:hAnsi="Aptos" w:cs="Microsoft Sans Serif"/>
                              <w:color w:val="FF0000"/>
                              <w:kern w:val="24"/>
                            </w:rPr>
                            <w:t>(satellite</w:t>
                          </w:r>
                          <w:r w:rsidDel="00F57817">
                            <w:rPr>
                              <w:rFonts w:ascii="Aptos" w:hAnsi="Aptos" w:cs="Microsoft Sans Serif"/>
                              <w:color w:val="FF0000"/>
                              <w:kern w:val="24"/>
                            </w:rPr>
                            <w:t xml:space="preserve"> </w:t>
                          </w:r>
                          <w:r>
                            <w:rPr>
                              <w:rFonts w:ascii="Aptos" w:hAnsi="Aptos" w:cs="Microsoft Sans Serif"/>
                              <w:color w:val="FF0000"/>
                              <w:kern w:val="24"/>
                            </w:rPr>
                            <w:t xml:space="preserve">elevation angle at center = </w:t>
                          </w:r>
                          <m:oMath>
                            <m:r>
                              <w:rPr>
                                <w:rFonts w:ascii="Cambria Math" w:hAnsi="Cambria Math" w:cs="Microsoft Sans Serif"/>
                                <w:color w:val="FF0000"/>
                                <w:kern w:val="24"/>
                              </w:rPr>
                              <m:t>θ)</m:t>
                            </m:r>
                          </m:oMath>
                        </w:p>
                      </w:txbxContent>
                    </v:textbox>
                  </v:shape>
                  <v:shape id="TextBox 36" o:spid="_x0000_s1048" type="#_x0000_t202" style="position:absolute;left:-3549;top:18626;width:26637;height:6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" filled="f" stroked="f">
                    <v:textbox inset="0,0,0,0">
                      <w:txbxContent>
                        <w:p w14:paraId="3F68738B" w14:textId="684452DE" w:rsidR="00DC7A52" w:rsidRPr="002160EA" w:rsidRDefault="002160EA" w:rsidP="00DC7A52">
                          <w:pPr>
                            <w:spacing w:line="230" w:lineRule="auto"/>
                            <w:rPr>
                              <w:rFonts w:ascii="Aptos" w:hAnsi="Aptos" w:cs="Microsoft Sans Serif"/>
                              <w:color w:val="00B050"/>
                              <w:kern w:val="24"/>
                            </w:rPr>
                          </w:pPr>
                          <w:r>
                            <w:rPr>
                              <w:rFonts w:ascii="Aptos" w:hAnsi="Aptos" w:cs="Microsoft Sans Serif"/>
                              <w:color w:val="00B050"/>
                              <w:kern w:val="24"/>
                            </w:rPr>
                            <w:t xml:space="preserve">Uncertainty </w:t>
                          </w:r>
                          <w:r w:rsidR="000D4E24">
                            <w:rPr>
                              <w:rFonts w:ascii="Aptos" w:hAnsi="Aptos" w:cs="Microsoft Sans Serif"/>
                              <w:color w:val="00B050"/>
                              <w:kern w:val="24"/>
                            </w:rPr>
                            <w:t>area</w:t>
                          </w:r>
                          <w:r>
                            <w:rPr>
                              <w:rFonts w:ascii="Aptos" w:hAnsi="Aptos" w:cs="Microsoft Sans Serif"/>
                              <w:color w:val="00B050"/>
                              <w:kern w:val="24"/>
                            </w:rPr>
                            <w:t xml:space="preserve"> at </w:t>
                          </w:r>
                          <w:r w:rsidR="00DC7A52">
                            <w:rPr>
                              <w:rFonts w:ascii="Aptos" w:hAnsi="Aptos" w:cs="Microsoft Sans Serif"/>
                              <w:color w:val="00B050"/>
                              <w:kern w:val="24"/>
                            </w:rPr>
                            <w:t xml:space="preserve">Nadir </w:t>
                          </w:r>
                        </w:p>
                      </w:txbxContent>
                    </v:textbox>
                  </v:shape>
                  <v:shape id="TextBox 37" o:spid="_x0000_s1049" type="#_x0000_t202" style="position:absolute;left:12004;top:14315;width:2305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" filled="f" stroked="f">
                    <v:textbox inset="0,0,0,0">
                      <w:txbxContent>
                        <w:p w14:paraId="26CBB02B"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v:textbox>
                  </v:shape>
                  <v:shapetype id="_x0000_t32" coordsize="21600,21600" o:spt="32" o:oned="t" path="m,l21600,21600e" filled="f">
                    <v:path arrowok="t" fillok="f" o:connecttype="none"/>
                    <o:lock v:ext="edit" shapetype="t"/>
                  </v:shapetype>
                  <v:shape id="Straight Arrow Connector 564347937" o:spid="_x0000_s1050" type="#_x0000_t32" style="position:absolute;left:18192;top:15996;width:5715;height:53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" strokecolor="#44546a [3215]" strokeweight="1pt">
                    <v:stroke startarrowlength="short" endarrow="block" endcap="round"/>
                  </v:shape>
                  <v:shape id="Straight Arrow Connector 738529652" o:spid="_x0000_s1051" type="#_x0000_t32" style="position:absolute;left:25050;top:2306;width:64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" strokecolor="#44546a [3215]" strokeweight="1pt">
                    <v:stroke startarrowlength="short" endarrow="block" endcap="round"/>
                    <o:lock v:ext="edit" shapetype="f"/>
                  </v:shape>
                  <v:shape id="TextBox 43" o:spid="_x0000_s1052" type="#_x0000_t202" style="position:absolute;left:31459;top:854;width:22777;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" filled="f" stroked="f">
                    <v:textbox inset="0,0,0,0">
                      <w:txbxContent>
                        <w:p w14:paraId="73F21D1E" w14:textId="77777777" w:rsidR="00DC7A52" w:rsidRDefault="00DC7A52" w:rsidP="00DC7A52">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v:textbox>
                  </v:shape>
                  <v:shape id="TextBox 44" o:spid="_x0000_s1053" type="#_x0000_t202" style="position:absolute;left:20441;top:8048;width:495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" filled="f" stroked="f">
                    <v:textbox inset="0,0,0,0">
                      <w:txbxContent>
                        <w:p w14:paraId="70948F8F" w14:textId="77777777" w:rsidR="00DC7A52" w:rsidRDefault="00DC7A52" w:rsidP="00DC7A52">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v:textbox>
                  </v:shape>
                  <v:shape id="Straight Arrow Connector 478912483" o:spid="_x0000_s1054" type="#_x0000_t32" style="position:absolute;left:35647;top:21364;width:2741;height:12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" strokecolor="#44546a [3215]" strokeweight="1pt">
                    <v:stroke startarrowlength="short" endarrow="block" endcap="round"/>
                  </v:shape>
                  <v:shape id="TextBox 47" o:spid="_x0000_s1055" type="#_x0000_t202" style="position:absolute;left:31156;top:23000;width:142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" filled="f" stroked="f">
                    <v:textbox inset="0,0,0,0">
                      <w:txbxContent>
                        <w:p w14:paraId="525CF22A" w14:textId="77777777" w:rsidR="00DC7A52" w:rsidRDefault="006111CB" w:rsidP="00DC7A52">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v:textbox>
                  </v:shape>
                  <v:shape id="Straight Arrow Connector 944678540" o:spid="_x0000_s1056" type="#_x0000_t32" style="position:absolute;left:20193;top:21459;width:4109;height:106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" strokecolor="#44546a [3215]" strokeweight="1pt">
                    <v:stroke startarrowlength="short" endarrow="block" endcap="round"/>
                    <o:lock v:ext="edit" shapetype="f"/>
                  </v:shape>
                  <v:shape id="Straight Arrow Connector 1201561717" o:spid="_x0000_s1057" type="#_x0000_t32" style="position:absolute;left:24302;top:21459;width:25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" strokecolor="#44546a [3215]" strokeweight="1pt">
                    <v:stroke startarrowlength="short" endarrow="block" endcap="round"/>
                    <o:lock v:ext="edit" shapetype="f"/>
                  </v:shape>
                </v:group>
                <w10:wrap type="topAndBottom" anchorx="margin" anchory="page"/>
                <w10:anchorlock/>
              </v:group>
            </w:pict>
          </mc:Fallback>
        </mc:AlternateContent>
      </w:r>
    </w:p>
    <w:p w14:paraId="0831BD8A" w14:textId="2F519BDE" w:rsidR="002B1881" w:rsidRPr="009910A0" w:rsidRDefault="009910A0" w:rsidP="00BD50A8">
      <w:pPr>
        <w:pStyle w:val="CommentText"/>
        <w:rPr>
          <w:lang w:val="en-US"/>
        </w:rPr>
      </w:pPr>
      <w:r w:rsidRPr="009910A0">
        <w:rPr>
          <w:lang w:val="en-US"/>
        </w:rPr>
        <w:t>T</w:t>
      </w:r>
      <w:r w:rsidR="002B1881" w:rsidRPr="009910A0">
        <w:rPr>
          <w:lang w:val="en-US"/>
        </w:rPr>
        <w:t xml:space="preserve">o study the above aspects, RAN1 has agreed to study two scenarios under a set of evaluation assumptions. As we will observe later, </w:t>
      </w:r>
      <w:r w:rsidR="00A6737A" w:rsidRPr="009910A0">
        <w:rPr>
          <w:lang w:val="en-US"/>
        </w:rPr>
        <w:t>depending</w:t>
      </w:r>
      <w:r w:rsidR="002B1881" w:rsidRPr="009910A0">
        <w:rPr>
          <w:lang w:val="en-US"/>
        </w:rPr>
        <w:t xml:space="preserve"> on the size of the UE location uncertainty</w:t>
      </w:r>
      <w:r w:rsidRPr="009910A0">
        <w:rPr>
          <w:lang w:val="en-US"/>
        </w:rPr>
        <w:t xml:space="preserve"> area</w:t>
      </w:r>
      <w:r w:rsidR="002B1881" w:rsidRPr="009910A0">
        <w:rPr>
          <w:lang w:val="en-US"/>
        </w:rPr>
        <w:t xml:space="preserve">, we will get different distributions of time and frequency </w:t>
      </w:r>
      <w:proofErr w:type="gramStart"/>
      <w:r w:rsidR="002B1881" w:rsidRPr="009910A0">
        <w:rPr>
          <w:lang w:val="en-US"/>
        </w:rPr>
        <w:t>error</w:t>
      </w:r>
      <w:proofErr w:type="gramEnd"/>
      <w:r w:rsidR="002B1881" w:rsidRPr="009910A0">
        <w:rPr>
          <w:lang w:val="en-US"/>
        </w:rPr>
        <w:t>, as a function of</w:t>
      </w:r>
      <w:r w:rsidRPr="009910A0">
        <w:rPr>
          <w:lang w:val="en-US"/>
        </w:rPr>
        <w:t xml:space="preserve"> (1) the minimum</w:t>
      </w:r>
      <w:r w:rsidR="002B1881" w:rsidRPr="009910A0">
        <w:rPr>
          <w:lang w:val="en-US"/>
        </w:rPr>
        <w:t xml:space="preserve"> elevation angle and </w:t>
      </w:r>
      <w:r w:rsidRPr="009910A0">
        <w:rPr>
          <w:lang w:val="en-US"/>
        </w:rPr>
        <w:t xml:space="preserve">(2) </w:t>
      </w:r>
      <w:r w:rsidR="002B1881" w:rsidRPr="009910A0">
        <w:rPr>
          <w:lang w:val="en-US"/>
        </w:rPr>
        <w:t>azimuth angle of</w:t>
      </w:r>
      <w:r w:rsidRPr="009910A0">
        <w:rPr>
          <w:lang w:val="en-US"/>
        </w:rPr>
        <w:t xml:space="preserve"> the point in</w:t>
      </w:r>
      <w:r w:rsidR="002B1881" w:rsidRPr="009910A0">
        <w:rPr>
          <w:lang w:val="en-US"/>
        </w:rPr>
        <w:t xml:space="preserve"> the uncertainty </w:t>
      </w:r>
      <w:r w:rsidR="00955895" w:rsidRPr="009910A0">
        <w:rPr>
          <w:lang w:val="en-US"/>
        </w:rPr>
        <w:t>area</w:t>
      </w:r>
      <w:r w:rsidRPr="009910A0">
        <w:rPr>
          <w:lang w:val="en-US"/>
        </w:rPr>
        <w:t xml:space="preserve"> with minimum elevation angle</w:t>
      </w:r>
      <w:r w:rsidR="002B1881" w:rsidRPr="009910A0">
        <w:rPr>
          <w:lang w:val="en-US"/>
        </w:rPr>
        <w:t xml:space="preserve"> with </w:t>
      </w:r>
      <w:proofErr w:type="gramStart"/>
      <w:r w:rsidR="002B1881" w:rsidRPr="009910A0">
        <w:rPr>
          <w:lang w:val="en-US"/>
        </w:rPr>
        <w:t>respect</w:t>
      </w:r>
      <w:proofErr w:type="gramEnd"/>
      <w:r w:rsidR="002B1881" w:rsidRPr="009910A0">
        <w:rPr>
          <w:lang w:val="en-US"/>
        </w:rPr>
        <w:t xml:space="preserve"> </w:t>
      </w:r>
      <w:r w:rsidRPr="009910A0">
        <w:rPr>
          <w:lang w:val="en-US"/>
        </w:rPr>
        <w:t>the satellite orbital plane</w:t>
      </w:r>
      <w:r w:rsidR="002B1881" w:rsidRPr="009910A0">
        <w:rPr>
          <w:lang w:val="en-US"/>
        </w:rPr>
        <w:t xml:space="preserve">. For instance, depending on whether the </w:t>
      </w:r>
      <w:r w:rsidR="00955895" w:rsidRPr="009910A0">
        <w:rPr>
          <w:lang w:val="en-US"/>
        </w:rPr>
        <w:t>area</w:t>
      </w:r>
      <w:r w:rsidR="002B1881" w:rsidRPr="009910A0">
        <w:rPr>
          <w:lang w:val="en-US"/>
        </w:rPr>
        <w:t xml:space="preserve"> is “along track” (i.e. assuming the uncertainty </w:t>
      </w:r>
      <w:r w:rsidR="00955895" w:rsidRPr="009910A0">
        <w:rPr>
          <w:lang w:val="en-US"/>
        </w:rPr>
        <w:t>area</w:t>
      </w:r>
      <w:r w:rsidR="002B1881" w:rsidRPr="009910A0">
        <w:rPr>
          <w:lang w:val="en-US"/>
        </w:rPr>
        <w:t xml:space="preserve"> as a circle, the center is located on satellite’s ground track which is the trace of sub-satellite points on ground) or “cross track” (i.e. the center of the </w:t>
      </w:r>
      <w:r w:rsidR="00955895" w:rsidRPr="009910A0">
        <w:rPr>
          <w:lang w:val="en-US"/>
        </w:rPr>
        <w:t>area</w:t>
      </w:r>
      <w:r w:rsidR="002B1881" w:rsidRPr="009910A0">
        <w:rPr>
          <w:lang w:val="en-US"/>
        </w:rPr>
        <w:t xml:space="preserve"> is located at an azimuth angle of 90° with respect to the sub-satellite point). See Fig</w:t>
      </w:r>
      <w:r w:rsidR="002028BC" w:rsidRPr="009910A0">
        <w:rPr>
          <w:lang w:val="en-US"/>
        </w:rPr>
        <w:t>ure</w:t>
      </w:r>
      <w:r w:rsidR="002B1881" w:rsidRPr="009910A0">
        <w:rPr>
          <w:lang w:val="en-US"/>
        </w:rPr>
        <w:t xml:space="preserve"> 1 for illustration.</w:t>
      </w:r>
    </w:p>
    <w:p w14:paraId="64E66225" w14:textId="2EAD7A54" w:rsidR="003C30A9" w:rsidRPr="000D4E24" w:rsidRDefault="003C30A9" w:rsidP="00BD50A8">
      <w:pPr>
        <w:pStyle w:val="CommentText"/>
        <w:rPr>
          <w:highlight w:val="yellow"/>
          <w:lang w:val="en-US"/>
        </w:rPr>
      </w:pPr>
    </w:p>
    <w:p w14:paraId="6547F204" w14:textId="323ED58E" w:rsidR="003C30A9" w:rsidRDefault="003C30A9" w:rsidP="003C30A9">
      <w:pPr>
        <w:pStyle w:val="Caption"/>
        <w:keepNext/>
        <w:jc w:val="center"/>
      </w:pPr>
      <w:r w:rsidRPr="002F1B35">
        <w:t xml:space="preserve">Table </w:t>
      </w:r>
      <w:r w:rsidRPr="002F1B35">
        <w:fldChar w:fldCharType="begin"/>
      </w:r>
      <w:r w:rsidRPr="002F1B35">
        <w:instrText xml:space="preserve"> SEQ Table \* ARABIC </w:instrText>
      </w:r>
      <w:r w:rsidRPr="002F1B35">
        <w:fldChar w:fldCharType="separate"/>
      </w:r>
      <w:r w:rsidR="00EC0ED9">
        <w:rPr>
          <w:noProof/>
        </w:rPr>
        <w:t>1</w:t>
      </w:r>
      <w:r w:rsidRPr="002F1B35">
        <w:fldChar w:fldCharType="end"/>
      </w:r>
      <w:r w:rsidRPr="002F1B35">
        <w:t xml:space="preserve">: Differential RTT and RTD within a location uncertainty </w:t>
      </w:r>
      <w:r w:rsidR="0012429B" w:rsidRPr="002F1B35">
        <w:t xml:space="preserve">area </w:t>
      </w:r>
      <w:r w:rsidRPr="002F1B35">
        <w:t>of radius r</w:t>
      </w:r>
    </w:p>
    <w:tbl>
      <w:tblPr>
        <w:tblStyle w:val="TableGrid7"/>
        <w:tblW w:w="0" w:type="auto"/>
        <w:jc w:val="center"/>
        <w:tblInd w:w="0" w:type="dxa"/>
        <w:tblLook w:val="04A0" w:firstRow="1" w:lastRow="0" w:firstColumn="1" w:lastColumn="0" w:noHBand="0" w:noVBand="1"/>
      </w:tblPr>
      <w:tblGrid>
        <w:gridCol w:w="827"/>
        <w:gridCol w:w="662"/>
        <w:gridCol w:w="774"/>
        <w:gridCol w:w="774"/>
        <w:gridCol w:w="774"/>
        <w:gridCol w:w="774"/>
        <w:gridCol w:w="662"/>
        <w:gridCol w:w="774"/>
        <w:gridCol w:w="774"/>
        <w:gridCol w:w="774"/>
        <w:gridCol w:w="774"/>
      </w:tblGrid>
      <w:tr w:rsidR="00A0654B" w:rsidRPr="002F1B35" w14:paraId="44970CA2" w14:textId="77777777" w:rsidTr="00C71C53">
        <w:trPr>
          <w:trHeight w:val="300"/>
          <w:jc w:val="center"/>
        </w:trPr>
        <w:tc>
          <w:tcPr>
            <w:tcW w:w="672" w:type="dxa"/>
            <w:tcBorders>
              <w:top w:val="nil"/>
              <w:left w:val="nil"/>
              <w:bottom w:val="nil"/>
              <w:right w:val="nil"/>
            </w:tcBorders>
          </w:tcPr>
          <w:p w14:paraId="0ECBB912" w14:textId="77777777" w:rsidR="00A0654B" w:rsidRDefault="00A0654B" w:rsidP="002F1B35">
            <w:pPr>
              <w:spacing w:after="0"/>
              <w:jc w:val="center"/>
              <w:rPr>
                <w:rFonts w:ascii="Calibri" w:hAnsi="Calibri" w:cs="Calibri"/>
                <w:b/>
                <w:bCs/>
                <w:sz w:val="22"/>
                <w:szCs w:val="22"/>
                <w:lang w:val="en-US"/>
              </w:rPr>
            </w:pPr>
          </w:p>
        </w:tc>
        <w:tc>
          <w:tcPr>
            <w:tcW w:w="0" w:type="auto"/>
            <w:gridSpan w:val="10"/>
            <w:tcBorders>
              <w:top w:val="nil"/>
              <w:left w:val="nil"/>
              <w:bottom w:val="single" w:sz="4" w:space="0" w:color="auto"/>
              <w:right w:val="nil"/>
            </w:tcBorders>
            <w:noWrap/>
          </w:tcPr>
          <w:p w14:paraId="58F4DB89" w14:textId="49D1C051" w:rsidR="00A0654B" w:rsidRPr="002F1B35" w:rsidRDefault="00A0654B" w:rsidP="002F1B35">
            <w:pPr>
              <w:spacing w:after="0"/>
              <w:jc w:val="center"/>
              <w:rPr>
                <w:rFonts w:ascii="Calibri" w:hAnsi="Calibri" w:cs="Calibri"/>
                <w:b/>
                <w:bCs/>
                <w:sz w:val="22"/>
                <w:szCs w:val="22"/>
                <w:lang w:val="en-US"/>
              </w:rPr>
            </w:pPr>
            <w:r>
              <w:rPr>
                <w:rFonts w:ascii="Calibri" w:hAnsi="Calibri" w:cs="Calibri"/>
                <w:b/>
                <w:bCs/>
                <w:sz w:val="22"/>
                <w:szCs w:val="22"/>
                <w:lang w:val="en-US"/>
              </w:rPr>
              <w:t>Table 1.1: Nadir Beam</w:t>
            </w:r>
          </w:p>
        </w:tc>
      </w:tr>
      <w:tr w:rsidR="00A0654B" w:rsidRPr="002F1B35" w14:paraId="53611835" w14:textId="77777777" w:rsidTr="00C71C53">
        <w:trPr>
          <w:trHeight w:val="300"/>
          <w:jc w:val="center"/>
        </w:trPr>
        <w:tc>
          <w:tcPr>
            <w:tcW w:w="672" w:type="dxa"/>
            <w:tcBorders>
              <w:top w:val="nil"/>
              <w:left w:val="nil"/>
              <w:bottom w:val="single" w:sz="4" w:space="0" w:color="auto"/>
              <w:right w:val="single" w:sz="4" w:space="0" w:color="auto"/>
            </w:tcBorders>
          </w:tcPr>
          <w:p w14:paraId="48DC3163" w14:textId="77777777" w:rsidR="00A0654B" w:rsidRPr="002F1B35" w:rsidRDefault="00A0654B" w:rsidP="002F1B35">
            <w:pPr>
              <w:spacing w:after="0"/>
              <w:jc w:val="center"/>
              <w:rPr>
                <w:rFonts w:ascii="Calibri" w:hAnsi="Calibri" w:cs="Calibri"/>
                <w:b/>
                <w:bCs/>
                <w:sz w:val="22"/>
                <w:szCs w:val="22"/>
                <w:lang w:val="en-US"/>
              </w:rPr>
            </w:pPr>
          </w:p>
        </w:tc>
        <w:tc>
          <w:tcPr>
            <w:tcW w:w="0" w:type="auto"/>
            <w:gridSpan w:val="5"/>
            <w:tcBorders>
              <w:top w:val="single" w:sz="4" w:space="0" w:color="auto"/>
              <w:left w:val="single" w:sz="4" w:space="0" w:color="auto"/>
            </w:tcBorders>
            <w:noWrap/>
            <w:hideMark/>
          </w:tcPr>
          <w:p w14:paraId="12D631C9" w14:textId="3887B29E"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Differential RTT (µs)</w:t>
            </w:r>
          </w:p>
        </w:tc>
        <w:tc>
          <w:tcPr>
            <w:tcW w:w="0" w:type="auto"/>
            <w:gridSpan w:val="5"/>
            <w:tcBorders>
              <w:top w:val="single" w:sz="4" w:space="0" w:color="auto"/>
            </w:tcBorders>
            <w:noWrap/>
            <w:hideMark/>
          </w:tcPr>
          <w:p w14:paraId="3E40B4B3"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Differential RTD (kHz)</w:t>
            </w:r>
          </w:p>
        </w:tc>
      </w:tr>
      <w:tr w:rsidR="00A0654B" w:rsidRPr="002F1B35" w14:paraId="1B5E990F" w14:textId="77777777" w:rsidTr="00C71C53">
        <w:trPr>
          <w:trHeight w:val="300"/>
          <w:jc w:val="center"/>
        </w:trPr>
        <w:tc>
          <w:tcPr>
            <w:tcW w:w="672" w:type="dxa"/>
            <w:tcBorders>
              <w:top w:val="single" w:sz="4" w:space="0" w:color="auto"/>
            </w:tcBorders>
          </w:tcPr>
          <w:p w14:paraId="6521128C" w14:textId="75BE6B6A" w:rsidR="00A0654B" w:rsidRPr="002F1B35" w:rsidRDefault="00A0654B" w:rsidP="002F1B35">
            <w:pPr>
              <w:spacing w:after="0"/>
              <w:jc w:val="center"/>
              <w:rPr>
                <w:rFonts w:ascii="Calibri" w:hAnsi="Calibri" w:cs="Calibri"/>
                <w:b/>
                <w:bCs/>
                <w:sz w:val="22"/>
                <w:szCs w:val="22"/>
                <w:lang w:val="en-US"/>
              </w:rPr>
            </w:pPr>
            <w:r>
              <w:rPr>
                <w:rFonts w:ascii="Calibri" w:hAnsi="Calibri" w:cs="Calibri"/>
                <w:b/>
                <w:bCs/>
                <w:sz w:val="22"/>
                <w:szCs w:val="22"/>
                <w:lang w:val="en-US"/>
              </w:rPr>
              <w:t xml:space="preserve">Radius </w:t>
            </w:r>
          </w:p>
        </w:tc>
        <w:tc>
          <w:tcPr>
            <w:tcW w:w="0" w:type="auto"/>
            <w:noWrap/>
            <w:hideMark/>
          </w:tcPr>
          <w:p w14:paraId="19153A77" w14:textId="425F8293"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 km</w:t>
            </w:r>
          </w:p>
        </w:tc>
        <w:tc>
          <w:tcPr>
            <w:tcW w:w="0" w:type="auto"/>
            <w:noWrap/>
            <w:hideMark/>
          </w:tcPr>
          <w:p w14:paraId="5E70B3CE"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10 km</w:t>
            </w:r>
          </w:p>
        </w:tc>
        <w:tc>
          <w:tcPr>
            <w:tcW w:w="0" w:type="auto"/>
            <w:noWrap/>
            <w:hideMark/>
          </w:tcPr>
          <w:p w14:paraId="24AED81B"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15 km</w:t>
            </w:r>
          </w:p>
        </w:tc>
        <w:tc>
          <w:tcPr>
            <w:tcW w:w="0" w:type="auto"/>
            <w:noWrap/>
            <w:hideMark/>
          </w:tcPr>
          <w:p w14:paraId="62A5375C"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20 km</w:t>
            </w:r>
          </w:p>
        </w:tc>
        <w:tc>
          <w:tcPr>
            <w:tcW w:w="0" w:type="auto"/>
            <w:noWrap/>
            <w:hideMark/>
          </w:tcPr>
          <w:p w14:paraId="77499D0F"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25 km</w:t>
            </w:r>
          </w:p>
        </w:tc>
        <w:tc>
          <w:tcPr>
            <w:tcW w:w="0" w:type="auto"/>
            <w:noWrap/>
            <w:hideMark/>
          </w:tcPr>
          <w:p w14:paraId="5E1B4414"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 km</w:t>
            </w:r>
          </w:p>
        </w:tc>
        <w:tc>
          <w:tcPr>
            <w:tcW w:w="0" w:type="auto"/>
            <w:noWrap/>
            <w:hideMark/>
          </w:tcPr>
          <w:p w14:paraId="570FA861"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10 km</w:t>
            </w:r>
          </w:p>
        </w:tc>
        <w:tc>
          <w:tcPr>
            <w:tcW w:w="0" w:type="auto"/>
            <w:noWrap/>
            <w:hideMark/>
          </w:tcPr>
          <w:p w14:paraId="0EBB6769"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15 km</w:t>
            </w:r>
          </w:p>
        </w:tc>
        <w:tc>
          <w:tcPr>
            <w:tcW w:w="0" w:type="auto"/>
            <w:noWrap/>
            <w:hideMark/>
          </w:tcPr>
          <w:p w14:paraId="467AD646"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20 km</w:t>
            </w:r>
          </w:p>
        </w:tc>
        <w:tc>
          <w:tcPr>
            <w:tcW w:w="0" w:type="auto"/>
            <w:noWrap/>
            <w:hideMark/>
          </w:tcPr>
          <w:p w14:paraId="717B1EEF" w14:textId="77777777" w:rsidR="00A0654B" w:rsidRPr="002F1B35" w:rsidRDefault="00A0654B" w:rsidP="002F1B35">
            <w:pPr>
              <w:spacing w:after="0"/>
              <w:jc w:val="center"/>
              <w:rPr>
                <w:rFonts w:ascii="Calibri" w:hAnsi="Calibri" w:cs="Calibri"/>
                <w:b/>
                <w:bCs/>
                <w:sz w:val="22"/>
                <w:szCs w:val="22"/>
                <w:lang w:val="en-US"/>
              </w:rPr>
            </w:pPr>
            <w:r w:rsidRPr="002F1B35">
              <w:rPr>
                <w:rFonts w:ascii="Calibri" w:hAnsi="Calibri" w:cs="Calibri"/>
                <w:b/>
                <w:bCs/>
                <w:sz w:val="22"/>
                <w:szCs w:val="22"/>
                <w:lang w:val="en-US"/>
              </w:rPr>
              <w:t>25 km</w:t>
            </w:r>
          </w:p>
        </w:tc>
      </w:tr>
      <w:tr w:rsidR="00A0654B" w:rsidRPr="002F1B35" w14:paraId="6155B0B2" w14:textId="77777777" w:rsidTr="00C71C53">
        <w:trPr>
          <w:trHeight w:val="300"/>
          <w:jc w:val="center"/>
        </w:trPr>
        <w:tc>
          <w:tcPr>
            <w:tcW w:w="672" w:type="dxa"/>
          </w:tcPr>
          <w:p w14:paraId="3F49BB3D" w14:textId="77777777" w:rsidR="00A0654B" w:rsidRPr="002F1B35" w:rsidRDefault="00A0654B" w:rsidP="002F1B35">
            <w:pPr>
              <w:spacing w:after="0"/>
              <w:jc w:val="center"/>
              <w:rPr>
                <w:rFonts w:ascii="Calibri" w:hAnsi="Calibri" w:cs="Calibri"/>
                <w:sz w:val="22"/>
                <w:szCs w:val="22"/>
                <w:lang w:val="en-US"/>
              </w:rPr>
            </w:pPr>
          </w:p>
        </w:tc>
        <w:tc>
          <w:tcPr>
            <w:tcW w:w="0" w:type="auto"/>
            <w:noWrap/>
            <w:hideMark/>
          </w:tcPr>
          <w:p w14:paraId="2388D7FA" w14:textId="40D17A33"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0.01</w:t>
            </w:r>
          </w:p>
        </w:tc>
        <w:tc>
          <w:tcPr>
            <w:tcW w:w="0" w:type="auto"/>
            <w:noWrap/>
            <w:hideMark/>
          </w:tcPr>
          <w:p w14:paraId="53D25F85"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0.56</w:t>
            </w:r>
          </w:p>
        </w:tc>
        <w:tc>
          <w:tcPr>
            <w:tcW w:w="0" w:type="auto"/>
            <w:noWrap/>
            <w:hideMark/>
          </w:tcPr>
          <w:p w14:paraId="48A75904"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1.25</w:t>
            </w:r>
          </w:p>
        </w:tc>
        <w:tc>
          <w:tcPr>
            <w:tcW w:w="0" w:type="auto"/>
            <w:noWrap/>
            <w:hideMark/>
          </w:tcPr>
          <w:p w14:paraId="570ED747"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2.22</w:t>
            </w:r>
          </w:p>
        </w:tc>
        <w:tc>
          <w:tcPr>
            <w:tcW w:w="0" w:type="auto"/>
            <w:noWrap/>
            <w:hideMark/>
          </w:tcPr>
          <w:p w14:paraId="6F659D0D"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3.47</w:t>
            </w:r>
          </w:p>
        </w:tc>
        <w:tc>
          <w:tcPr>
            <w:tcW w:w="0" w:type="auto"/>
            <w:noWrap/>
            <w:hideMark/>
          </w:tcPr>
          <w:p w14:paraId="2846E8E5"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0.34</w:t>
            </w:r>
          </w:p>
        </w:tc>
        <w:tc>
          <w:tcPr>
            <w:tcW w:w="0" w:type="auto"/>
            <w:noWrap/>
            <w:hideMark/>
          </w:tcPr>
          <w:p w14:paraId="436165B1"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3.36</w:t>
            </w:r>
          </w:p>
        </w:tc>
        <w:tc>
          <w:tcPr>
            <w:tcW w:w="0" w:type="auto"/>
            <w:noWrap/>
            <w:hideMark/>
          </w:tcPr>
          <w:p w14:paraId="0A87229A"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5.04</w:t>
            </w:r>
          </w:p>
        </w:tc>
        <w:tc>
          <w:tcPr>
            <w:tcW w:w="0" w:type="auto"/>
            <w:noWrap/>
            <w:hideMark/>
          </w:tcPr>
          <w:p w14:paraId="7D47259D"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6.72</w:t>
            </w:r>
          </w:p>
        </w:tc>
        <w:tc>
          <w:tcPr>
            <w:tcW w:w="0" w:type="auto"/>
            <w:noWrap/>
            <w:hideMark/>
          </w:tcPr>
          <w:p w14:paraId="2D7AF6AA" w14:textId="77777777" w:rsidR="00A0654B" w:rsidRPr="002F1B35" w:rsidRDefault="00A0654B" w:rsidP="002F1B35">
            <w:pPr>
              <w:spacing w:after="0"/>
              <w:jc w:val="center"/>
              <w:rPr>
                <w:rFonts w:ascii="Calibri" w:hAnsi="Calibri" w:cs="Calibri"/>
                <w:sz w:val="22"/>
                <w:szCs w:val="22"/>
                <w:lang w:val="en-US"/>
              </w:rPr>
            </w:pPr>
            <w:r w:rsidRPr="002F1B35">
              <w:rPr>
                <w:rFonts w:ascii="Calibri" w:hAnsi="Calibri" w:cs="Calibri"/>
                <w:sz w:val="22"/>
                <w:szCs w:val="22"/>
                <w:lang w:val="en-US"/>
              </w:rPr>
              <w:t>8.40</w:t>
            </w:r>
          </w:p>
        </w:tc>
      </w:tr>
    </w:tbl>
    <w:p w14:paraId="36358112" w14:textId="77777777" w:rsidR="002F1B35" w:rsidRDefault="002F1B35" w:rsidP="002F1B35">
      <w:pPr>
        <w:rPr>
          <w:lang w:val="en-US"/>
        </w:rPr>
      </w:pPr>
    </w:p>
    <w:p w14:paraId="38449F81" w14:textId="77777777" w:rsidR="00BC66C2" w:rsidRDefault="00BC66C2" w:rsidP="002F1B35">
      <w:pPr>
        <w:rPr>
          <w:lang w:val="en-US"/>
        </w:rPr>
      </w:pPr>
    </w:p>
    <w:p w14:paraId="34609E88" w14:textId="77777777" w:rsidR="00BC66C2" w:rsidRDefault="00BC66C2" w:rsidP="002F1B35">
      <w:pPr>
        <w:rPr>
          <w:lang w:val="en-US"/>
        </w:rPr>
      </w:pPr>
    </w:p>
    <w:p w14:paraId="37BDE9FA" w14:textId="77777777" w:rsidR="00BC66C2" w:rsidRPr="002F1B35" w:rsidRDefault="00BC66C2" w:rsidP="002F1B35">
      <w:pPr>
        <w:rPr>
          <w:lang w:val="en-US"/>
        </w:rPr>
      </w:pPr>
    </w:p>
    <w:tbl>
      <w:tblPr>
        <w:tblStyle w:val="TableGrid7"/>
        <w:tblW w:w="0" w:type="auto"/>
        <w:tblInd w:w="-5" w:type="dxa"/>
        <w:tblLook w:val="04A0" w:firstRow="1" w:lastRow="0" w:firstColumn="1" w:lastColumn="0" w:noHBand="0" w:noVBand="1"/>
      </w:tblPr>
      <w:tblGrid>
        <w:gridCol w:w="906"/>
        <w:gridCol w:w="658"/>
        <w:gridCol w:w="614"/>
        <w:gridCol w:w="614"/>
        <w:gridCol w:w="613"/>
        <w:gridCol w:w="613"/>
        <w:gridCol w:w="505"/>
        <w:gridCol w:w="577"/>
        <w:gridCol w:w="577"/>
        <w:gridCol w:w="577"/>
        <w:gridCol w:w="577"/>
        <w:gridCol w:w="505"/>
        <w:gridCol w:w="577"/>
        <w:gridCol w:w="577"/>
        <w:gridCol w:w="577"/>
        <w:gridCol w:w="577"/>
      </w:tblGrid>
      <w:tr w:rsidR="002F1B35" w:rsidRPr="002F1B35" w14:paraId="2F4707DE" w14:textId="77777777" w:rsidTr="002D779E">
        <w:trPr>
          <w:trHeight w:val="300"/>
        </w:trPr>
        <w:tc>
          <w:tcPr>
            <w:tcW w:w="0" w:type="auto"/>
            <w:gridSpan w:val="16"/>
            <w:tcBorders>
              <w:top w:val="nil"/>
              <w:left w:val="nil"/>
              <w:bottom w:val="single" w:sz="4" w:space="0" w:color="auto"/>
              <w:right w:val="nil"/>
            </w:tcBorders>
            <w:noWrap/>
            <w:hideMark/>
          </w:tcPr>
          <w:p w14:paraId="5B0A2555" w14:textId="77777777" w:rsidR="002F1B35" w:rsidRPr="002F1B35" w:rsidRDefault="002F1B35" w:rsidP="002F1B35">
            <w:pPr>
              <w:spacing w:after="0"/>
              <w:jc w:val="center"/>
              <w:rPr>
                <w:rFonts w:ascii="Calibri" w:hAnsi="Calibri" w:cs="Calibri"/>
                <w:b/>
                <w:bCs/>
                <w:lang w:val="en-US"/>
              </w:rPr>
            </w:pPr>
            <w:r w:rsidRPr="002F1B35">
              <w:rPr>
                <w:rFonts w:ascii="Calibri" w:hAnsi="Calibri" w:cs="Calibri"/>
                <w:b/>
                <w:bCs/>
                <w:lang w:val="en-US"/>
              </w:rPr>
              <w:t>Table 1.2: Non-Nadir Beam</w:t>
            </w:r>
          </w:p>
        </w:tc>
      </w:tr>
      <w:tr w:rsidR="00A0654B" w:rsidRPr="002F1B35" w14:paraId="53A5C029" w14:textId="77777777" w:rsidTr="002D779E">
        <w:trPr>
          <w:trHeight w:val="300"/>
        </w:trPr>
        <w:tc>
          <w:tcPr>
            <w:tcW w:w="990" w:type="dxa"/>
            <w:vMerge w:val="restart"/>
            <w:tcBorders>
              <w:top w:val="single" w:sz="4" w:space="0" w:color="auto"/>
            </w:tcBorders>
            <w:noWrap/>
            <w:hideMark/>
          </w:tcPr>
          <w:p w14:paraId="5305AF42" w14:textId="27DA661B" w:rsidR="002F1B35" w:rsidRPr="002F1B35" w:rsidRDefault="002F1B35" w:rsidP="002F1B35">
            <w:pPr>
              <w:spacing w:after="0"/>
              <w:jc w:val="center"/>
              <w:rPr>
                <w:rFonts w:ascii="Calibri" w:hAnsi="Calibri" w:cs="Calibri"/>
                <w:b/>
                <w:bCs/>
                <w:sz w:val="16"/>
                <w:szCs w:val="16"/>
                <w:lang w:val="sv-SE"/>
              </w:rPr>
            </w:pPr>
            <w:r w:rsidRPr="00A0654B">
              <w:rPr>
                <w:rFonts w:ascii="Calibri" w:hAnsi="Calibri" w:cs="Calibri"/>
                <w:b/>
                <w:bCs/>
                <w:sz w:val="16"/>
                <w:szCs w:val="16"/>
                <w:lang w:val="sv-SE"/>
              </w:rPr>
              <w:t xml:space="preserve">Min </w:t>
            </w:r>
            <w:r w:rsidRPr="002F1B35">
              <w:rPr>
                <w:rFonts w:ascii="Calibri" w:hAnsi="Calibri" w:cs="Calibri"/>
                <w:b/>
                <w:bCs/>
                <w:sz w:val="16"/>
                <w:szCs w:val="16"/>
                <w:lang w:val="sv-SE"/>
              </w:rPr>
              <w:t>Elevation angle(</w:t>
            </w:r>
            <w:r w:rsidRPr="002F1B35">
              <w:rPr>
                <w:rFonts w:ascii="Calibri" w:hAnsi="Calibri" w:cs="Calibri"/>
                <w:b/>
                <w:bCs/>
                <w:sz w:val="16"/>
                <w:szCs w:val="16"/>
                <w:lang w:val="en-US"/>
              </w:rPr>
              <w:t>θ</w:t>
            </w:r>
            <w:r w:rsidRPr="002F1B35">
              <w:rPr>
                <w:rFonts w:ascii="Calibri" w:hAnsi="Calibri" w:cs="Calibri"/>
                <w:b/>
                <w:bCs/>
                <w:sz w:val="16"/>
                <w:szCs w:val="16"/>
                <w:lang w:val="sv-SE"/>
              </w:rPr>
              <w:t>)</w:t>
            </w:r>
            <w:r w:rsidR="00A0654B" w:rsidRPr="00A0654B">
              <w:rPr>
                <w:rFonts w:ascii="Calibri" w:hAnsi="Calibri" w:cs="Calibri"/>
                <w:b/>
                <w:bCs/>
                <w:sz w:val="16"/>
                <w:szCs w:val="16"/>
                <w:lang w:val="sv-SE"/>
              </w:rPr>
              <w:t>/ R</w:t>
            </w:r>
            <w:r w:rsidR="00A0654B">
              <w:rPr>
                <w:rFonts w:ascii="Calibri" w:hAnsi="Calibri" w:cs="Calibri"/>
                <w:b/>
                <w:bCs/>
                <w:sz w:val="16"/>
                <w:szCs w:val="16"/>
                <w:lang w:val="sv-SE"/>
              </w:rPr>
              <w:t>adius</w:t>
            </w:r>
          </w:p>
        </w:tc>
        <w:tc>
          <w:tcPr>
            <w:tcW w:w="3119" w:type="dxa"/>
            <w:gridSpan w:val="5"/>
            <w:tcBorders>
              <w:top w:val="single" w:sz="4" w:space="0" w:color="auto"/>
            </w:tcBorders>
            <w:noWrap/>
            <w:hideMark/>
          </w:tcPr>
          <w:p w14:paraId="1C214820"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Differential RTT (µs)</w:t>
            </w:r>
          </w:p>
        </w:tc>
        <w:tc>
          <w:tcPr>
            <w:tcW w:w="0" w:type="auto"/>
            <w:gridSpan w:val="5"/>
            <w:tcBorders>
              <w:top w:val="single" w:sz="4" w:space="0" w:color="auto"/>
            </w:tcBorders>
            <w:noWrap/>
            <w:hideMark/>
          </w:tcPr>
          <w:p w14:paraId="43D8C299"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Differential RTD (kHz) - Along-Track</w:t>
            </w:r>
          </w:p>
        </w:tc>
        <w:tc>
          <w:tcPr>
            <w:tcW w:w="0" w:type="auto"/>
            <w:gridSpan w:val="5"/>
            <w:tcBorders>
              <w:top w:val="single" w:sz="4" w:space="0" w:color="auto"/>
            </w:tcBorders>
            <w:noWrap/>
            <w:hideMark/>
          </w:tcPr>
          <w:p w14:paraId="6DAE52A7"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Differential RTD (kHz) - Cross-Track</w:t>
            </w:r>
          </w:p>
        </w:tc>
      </w:tr>
      <w:tr w:rsidR="002F1B35" w:rsidRPr="002F1B35" w14:paraId="553D2404" w14:textId="77777777" w:rsidTr="00542798">
        <w:trPr>
          <w:trHeight w:val="300"/>
        </w:trPr>
        <w:tc>
          <w:tcPr>
            <w:tcW w:w="990" w:type="dxa"/>
            <w:vMerge/>
            <w:hideMark/>
          </w:tcPr>
          <w:p w14:paraId="18C9C987" w14:textId="77777777" w:rsidR="002F1B35" w:rsidRPr="002F1B35" w:rsidRDefault="002F1B35" w:rsidP="002F1B35">
            <w:pPr>
              <w:spacing w:after="0"/>
              <w:rPr>
                <w:rFonts w:ascii="Calibri" w:hAnsi="Calibri" w:cs="Calibri"/>
                <w:b/>
                <w:bCs/>
                <w:sz w:val="16"/>
                <w:szCs w:val="16"/>
                <w:lang w:val="en-US"/>
              </w:rPr>
            </w:pPr>
          </w:p>
        </w:tc>
        <w:tc>
          <w:tcPr>
            <w:tcW w:w="711" w:type="dxa"/>
            <w:noWrap/>
            <w:hideMark/>
          </w:tcPr>
          <w:p w14:paraId="1044F159"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 km</w:t>
            </w:r>
          </w:p>
        </w:tc>
        <w:tc>
          <w:tcPr>
            <w:tcW w:w="0" w:type="auto"/>
            <w:noWrap/>
            <w:hideMark/>
          </w:tcPr>
          <w:p w14:paraId="3FEBAABD"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10 km</w:t>
            </w:r>
          </w:p>
        </w:tc>
        <w:tc>
          <w:tcPr>
            <w:tcW w:w="0" w:type="auto"/>
            <w:noWrap/>
            <w:hideMark/>
          </w:tcPr>
          <w:p w14:paraId="4F01F278"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15 km</w:t>
            </w:r>
          </w:p>
        </w:tc>
        <w:tc>
          <w:tcPr>
            <w:tcW w:w="0" w:type="auto"/>
            <w:noWrap/>
            <w:hideMark/>
          </w:tcPr>
          <w:p w14:paraId="18BFCF52"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20 km</w:t>
            </w:r>
          </w:p>
        </w:tc>
        <w:tc>
          <w:tcPr>
            <w:tcW w:w="0" w:type="auto"/>
            <w:noWrap/>
            <w:hideMark/>
          </w:tcPr>
          <w:p w14:paraId="11813B95"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25 km</w:t>
            </w:r>
          </w:p>
        </w:tc>
        <w:tc>
          <w:tcPr>
            <w:tcW w:w="0" w:type="auto"/>
            <w:noWrap/>
            <w:hideMark/>
          </w:tcPr>
          <w:p w14:paraId="25D77ED9"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 km</w:t>
            </w:r>
          </w:p>
        </w:tc>
        <w:tc>
          <w:tcPr>
            <w:tcW w:w="0" w:type="auto"/>
            <w:noWrap/>
            <w:hideMark/>
          </w:tcPr>
          <w:p w14:paraId="572A1BC1"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10 km</w:t>
            </w:r>
          </w:p>
        </w:tc>
        <w:tc>
          <w:tcPr>
            <w:tcW w:w="0" w:type="auto"/>
            <w:noWrap/>
            <w:hideMark/>
          </w:tcPr>
          <w:p w14:paraId="05779B8D"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15 km</w:t>
            </w:r>
          </w:p>
        </w:tc>
        <w:tc>
          <w:tcPr>
            <w:tcW w:w="0" w:type="auto"/>
            <w:noWrap/>
            <w:hideMark/>
          </w:tcPr>
          <w:p w14:paraId="58971AEE"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20 km</w:t>
            </w:r>
          </w:p>
        </w:tc>
        <w:tc>
          <w:tcPr>
            <w:tcW w:w="0" w:type="auto"/>
            <w:noWrap/>
            <w:hideMark/>
          </w:tcPr>
          <w:p w14:paraId="37F10AD5"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25 km</w:t>
            </w:r>
          </w:p>
        </w:tc>
        <w:tc>
          <w:tcPr>
            <w:tcW w:w="0" w:type="auto"/>
            <w:noWrap/>
            <w:hideMark/>
          </w:tcPr>
          <w:p w14:paraId="35395636"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 km</w:t>
            </w:r>
          </w:p>
        </w:tc>
        <w:tc>
          <w:tcPr>
            <w:tcW w:w="0" w:type="auto"/>
            <w:noWrap/>
            <w:hideMark/>
          </w:tcPr>
          <w:p w14:paraId="73AD1E5F"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10 km</w:t>
            </w:r>
          </w:p>
        </w:tc>
        <w:tc>
          <w:tcPr>
            <w:tcW w:w="0" w:type="auto"/>
            <w:noWrap/>
            <w:hideMark/>
          </w:tcPr>
          <w:p w14:paraId="53730AA9"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15 km</w:t>
            </w:r>
          </w:p>
        </w:tc>
        <w:tc>
          <w:tcPr>
            <w:tcW w:w="0" w:type="auto"/>
            <w:noWrap/>
            <w:hideMark/>
          </w:tcPr>
          <w:p w14:paraId="7F6CE1D0"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20 km</w:t>
            </w:r>
          </w:p>
        </w:tc>
        <w:tc>
          <w:tcPr>
            <w:tcW w:w="0" w:type="auto"/>
            <w:noWrap/>
            <w:hideMark/>
          </w:tcPr>
          <w:p w14:paraId="0F1FE266" w14:textId="77777777" w:rsidR="002F1B35" w:rsidRPr="002F1B35" w:rsidRDefault="002F1B35" w:rsidP="002F1B35">
            <w:pPr>
              <w:spacing w:after="0"/>
              <w:jc w:val="center"/>
              <w:rPr>
                <w:rFonts w:ascii="Calibri" w:hAnsi="Calibri" w:cs="Calibri"/>
                <w:b/>
                <w:bCs/>
                <w:sz w:val="16"/>
                <w:szCs w:val="16"/>
                <w:lang w:val="en-US"/>
              </w:rPr>
            </w:pPr>
            <w:r w:rsidRPr="002F1B35">
              <w:rPr>
                <w:rFonts w:ascii="Calibri" w:hAnsi="Calibri" w:cs="Calibri"/>
                <w:b/>
                <w:bCs/>
                <w:sz w:val="16"/>
                <w:szCs w:val="16"/>
                <w:lang w:val="en-US"/>
              </w:rPr>
              <w:t>25 km</w:t>
            </w:r>
          </w:p>
        </w:tc>
      </w:tr>
      <w:tr w:rsidR="002F1B35" w:rsidRPr="002F1B35" w14:paraId="6F43A321" w14:textId="77777777" w:rsidTr="00542798">
        <w:trPr>
          <w:trHeight w:val="300"/>
        </w:trPr>
        <w:tc>
          <w:tcPr>
            <w:tcW w:w="990" w:type="dxa"/>
            <w:noWrap/>
            <w:hideMark/>
          </w:tcPr>
          <w:p w14:paraId="259B99CD"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75.00</w:t>
            </w:r>
          </w:p>
        </w:tc>
        <w:tc>
          <w:tcPr>
            <w:tcW w:w="711" w:type="dxa"/>
            <w:noWrap/>
            <w:hideMark/>
          </w:tcPr>
          <w:p w14:paraId="5D6819F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3.43</w:t>
            </w:r>
          </w:p>
        </w:tc>
        <w:tc>
          <w:tcPr>
            <w:tcW w:w="0" w:type="auto"/>
            <w:noWrap/>
            <w:hideMark/>
          </w:tcPr>
          <w:p w14:paraId="7DB950C0"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32.51</w:t>
            </w:r>
          </w:p>
        </w:tc>
        <w:tc>
          <w:tcPr>
            <w:tcW w:w="0" w:type="auto"/>
            <w:noWrap/>
            <w:hideMark/>
          </w:tcPr>
          <w:p w14:paraId="495BDA2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47.24</w:t>
            </w:r>
          </w:p>
        </w:tc>
        <w:tc>
          <w:tcPr>
            <w:tcW w:w="0" w:type="auto"/>
            <w:noWrap/>
            <w:hideMark/>
          </w:tcPr>
          <w:p w14:paraId="63CCBC2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60.92</w:t>
            </w:r>
          </w:p>
        </w:tc>
        <w:tc>
          <w:tcPr>
            <w:tcW w:w="0" w:type="auto"/>
            <w:noWrap/>
            <w:hideMark/>
          </w:tcPr>
          <w:p w14:paraId="405AB733"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73.56</w:t>
            </w:r>
          </w:p>
        </w:tc>
        <w:tc>
          <w:tcPr>
            <w:tcW w:w="0" w:type="auto"/>
            <w:noWrap/>
            <w:hideMark/>
          </w:tcPr>
          <w:p w14:paraId="7332FE9C"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0.30</w:t>
            </w:r>
          </w:p>
        </w:tc>
        <w:tc>
          <w:tcPr>
            <w:tcW w:w="0" w:type="auto"/>
            <w:noWrap/>
            <w:hideMark/>
          </w:tcPr>
          <w:p w14:paraId="065E93C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3.07</w:t>
            </w:r>
          </w:p>
        </w:tc>
        <w:tc>
          <w:tcPr>
            <w:tcW w:w="0" w:type="auto"/>
            <w:noWrap/>
            <w:hideMark/>
          </w:tcPr>
          <w:p w14:paraId="7557B20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4.63</w:t>
            </w:r>
          </w:p>
        </w:tc>
        <w:tc>
          <w:tcPr>
            <w:tcW w:w="0" w:type="auto"/>
            <w:noWrap/>
            <w:hideMark/>
          </w:tcPr>
          <w:p w14:paraId="405578A1"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6.20</w:t>
            </w:r>
          </w:p>
        </w:tc>
        <w:tc>
          <w:tcPr>
            <w:tcW w:w="0" w:type="auto"/>
            <w:noWrap/>
            <w:hideMark/>
          </w:tcPr>
          <w:p w14:paraId="2A019A6C"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7.80</w:t>
            </w:r>
          </w:p>
        </w:tc>
        <w:tc>
          <w:tcPr>
            <w:tcW w:w="0" w:type="auto"/>
            <w:noWrap/>
            <w:hideMark/>
          </w:tcPr>
          <w:p w14:paraId="1A8DE43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0.32</w:t>
            </w:r>
          </w:p>
        </w:tc>
        <w:tc>
          <w:tcPr>
            <w:tcW w:w="0" w:type="auto"/>
            <w:noWrap/>
            <w:hideMark/>
          </w:tcPr>
          <w:p w14:paraId="5079210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3.26</w:t>
            </w:r>
          </w:p>
        </w:tc>
        <w:tc>
          <w:tcPr>
            <w:tcW w:w="0" w:type="auto"/>
            <w:noWrap/>
            <w:hideMark/>
          </w:tcPr>
          <w:p w14:paraId="51F48D24"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4.90</w:t>
            </w:r>
          </w:p>
        </w:tc>
        <w:tc>
          <w:tcPr>
            <w:tcW w:w="0" w:type="auto"/>
            <w:noWrap/>
            <w:hideMark/>
          </w:tcPr>
          <w:p w14:paraId="2DD76D21"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6.55</w:t>
            </w:r>
          </w:p>
        </w:tc>
        <w:tc>
          <w:tcPr>
            <w:tcW w:w="0" w:type="auto"/>
            <w:noWrap/>
            <w:hideMark/>
          </w:tcPr>
          <w:p w14:paraId="3C8256AB"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8.19</w:t>
            </w:r>
          </w:p>
        </w:tc>
      </w:tr>
      <w:tr w:rsidR="002F1B35" w:rsidRPr="002F1B35" w14:paraId="2BB242AE" w14:textId="77777777" w:rsidTr="00542798">
        <w:trPr>
          <w:trHeight w:val="300"/>
        </w:trPr>
        <w:tc>
          <w:tcPr>
            <w:tcW w:w="990" w:type="dxa"/>
            <w:noWrap/>
            <w:hideMark/>
          </w:tcPr>
          <w:p w14:paraId="10D60DFF"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60.00</w:t>
            </w:r>
          </w:p>
        </w:tc>
        <w:tc>
          <w:tcPr>
            <w:tcW w:w="711" w:type="dxa"/>
            <w:noWrap/>
            <w:hideMark/>
          </w:tcPr>
          <w:p w14:paraId="7EE39D6A"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6.66</w:t>
            </w:r>
          </w:p>
        </w:tc>
        <w:tc>
          <w:tcPr>
            <w:tcW w:w="0" w:type="auto"/>
            <w:noWrap/>
            <w:hideMark/>
          </w:tcPr>
          <w:p w14:paraId="7D1AEB08"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65.25</w:t>
            </w:r>
          </w:p>
        </w:tc>
        <w:tc>
          <w:tcPr>
            <w:tcW w:w="0" w:type="auto"/>
            <w:noWrap/>
            <w:hideMark/>
          </w:tcPr>
          <w:p w14:paraId="0CB7981B"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96.75</w:t>
            </w:r>
          </w:p>
        </w:tc>
        <w:tc>
          <w:tcPr>
            <w:tcW w:w="0" w:type="auto"/>
            <w:noWrap/>
            <w:hideMark/>
          </w:tcPr>
          <w:p w14:paraId="7A530392"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127.48</w:t>
            </w:r>
          </w:p>
        </w:tc>
        <w:tc>
          <w:tcPr>
            <w:tcW w:w="0" w:type="auto"/>
            <w:noWrap/>
            <w:hideMark/>
          </w:tcPr>
          <w:p w14:paraId="5DBCE7FB"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157.43</w:t>
            </w:r>
          </w:p>
        </w:tc>
        <w:tc>
          <w:tcPr>
            <w:tcW w:w="0" w:type="auto"/>
            <w:noWrap/>
            <w:hideMark/>
          </w:tcPr>
          <w:p w14:paraId="331C706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0.22</w:t>
            </w:r>
          </w:p>
        </w:tc>
        <w:tc>
          <w:tcPr>
            <w:tcW w:w="0" w:type="auto"/>
            <w:noWrap/>
            <w:hideMark/>
          </w:tcPr>
          <w:p w14:paraId="6511390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2.23</w:t>
            </w:r>
          </w:p>
        </w:tc>
        <w:tc>
          <w:tcPr>
            <w:tcW w:w="0" w:type="auto"/>
            <w:noWrap/>
            <w:hideMark/>
          </w:tcPr>
          <w:p w14:paraId="60C55C97"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3.38</w:t>
            </w:r>
          </w:p>
        </w:tc>
        <w:tc>
          <w:tcPr>
            <w:tcW w:w="0" w:type="auto"/>
            <w:noWrap/>
            <w:hideMark/>
          </w:tcPr>
          <w:p w14:paraId="0E7DFCA7"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4.56</w:t>
            </w:r>
          </w:p>
        </w:tc>
        <w:tc>
          <w:tcPr>
            <w:tcW w:w="0" w:type="auto"/>
            <w:noWrap/>
            <w:hideMark/>
          </w:tcPr>
          <w:p w14:paraId="12524672"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5.76</w:t>
            </w:r>
          </w:p>
        </w:tc>
        <w:tc>
          <w:tcPr>
            <w:tcW w:w="0" w:type="auto"/>
            <w:noWrap/>
            <w:hideMark/>
          </w:tcPr>
          <w:p w14:paraId="79654A98"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0.29</w:t>
            </w:r>
          </w:p>
        </w:tc>
        <w:tc>
          <w:tcPr>
            <w:tcW w:w="0" w:type="auto"/>
            <w:noWrap/>
            <w:hideMark/>
          </w:tcPr>
          <w:p w14:paraId="3DEB987D"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2.93</w:t>
            </w:r>
          </w:p>
        </w:tc>
        <w:tc>
          <w:tcPr>
            <w:tcW w:w="0" w:type="auto"/>
            <w:noWrap/>
            <w:hideMark/>
          </w:tcPr>
          <w:p w14:paraId="1245C33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4.41</w:t>
            </w:r>
          </w:p>
        </w:tc>
        <w:tc>
          <w:tcPr>
            <w:tcW w:w="0" w:type="auto"/>
            <w:noWrap/>
            <w:hideMark/>
          </w:tcPr>
          <w:p w14:paraId="195EB341"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5.91</w:t>
            </w:r>
          </w:p>
        </w:tc>
        <w:tc>
          <w:tcPr>
            <w:tcW w:w="0" w:type="auto"/>
            <w:noWrap/>
            <w:hideMark/>
          </w:tcPr>
          <w:p w14:paraId="610F86C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7.41</w:t>
            </w:r>
          </w:p>
        </w:tc>
      </w:tr>
      <w:tr w:rsidR="002F1B35" w:rsidRPr="002F1B35" w14:paraId="00C940BE" w14:textId="77777777" w:rsidTr="00542798">
        <w:trPr>
          <w:trHeight w:val="300"/>
        </w:trPr>
        <w:tc>
          <w:tcPr>
            <w:tcW w:w="990" w:type="dxa"/>
            <w:noWrap/>
            <w:hideMark/>
          </w:tcPr>
          <w:p w14:paraId="70B4E480"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45.00</w:t>
            </w:r>
          </w:p>
        </w:tc>
        <w:tc>
          <w:tcPr>
            <w:tcW w:w="711" w:type="dxa"/>
            <w:noWrap/>
            <w:hideMark/>
          </w:tcPr>
          <w:p w14:paraId="66AEF3CA"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9.43</w:t>
            </w:r>
          </w:p>
        </w:tc>
        <w:tc>
          <w:tcPr>
            <w:tcW w:w="0" w:type="auto"/>
            <w:noWrap/>
            <w:hideMark/>
          </w:tcPr>
          <w:p w14:paraId="60CB7ECC"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93.55</w:t>
            </w:r>
          </w:p>
        </w:tc>
        <w:tc>
          <w:tcPr>
            <w:tcW w:w="0" w:type="auto"/>
            <w:noWrap/>
            <w:hideMark/>
          </w:tcPr>
          <w:p w14:paraId="79CC3FF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139.71</w:t>
            </w:r>
          </w:p>
        </w:tc>
        <w:tc>
          <w:tcPr>
            <w:tcW w:w="0" w:type="auto"/>
            <w:noWrap/>
            <w:hideMark/>
          </w:tcPr>
          <w:p w14:paraId="2BBE90C4"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185.44</w:t>
            </w:r>
          </w:p>
        </w:tc>
        <w:tc>
          <w:tcPr>
            <w:tcW w:w="0" w:type="auto"/>
            <w:noWrap/>
            <w:hideMark/>
          </w:tcPr>
          <w:p w14:paraId="48C4854C"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230.74</w:t>
            </w:r>
          </w:p>
        </w:tc>
        <w:tc>
          <w:tcPr>
            <w:tcW w:w="0" w:type="auto"/>
            <w:noWrap/>
            <w:hideMark/>
          </w:tcPr>
          <w:p w14:paraId="363A8323"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0.12</w:t>
            </w:r>
          </w:p>
        </w:tc>
        <w:tc>
          <w:tcPr>
            <w:tcW w:w="0" w:type="auto"/>
            <w:noWrap/>
            <w:hideMark/>
          </w:tcPr>
          <w:p w14:paraId="7DC596F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1.22</w:t>
            </w:r>
          </w:p>
        </w:tc>
        <w:tc>
          <w:tcPr>
            <w:tcW w:w="0" w:type="auto"/>
            <w:noWrap/>
            <w:hideMark/>
          </w:tcPr>
          <w:p w14:paraId="203DD6AE"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1.85</w:t>
            </w:r>
          </w:p>
        </w:tc>
        <w:tc>
          <w:tcPr>
            <w:tcW w:w="0" w:type="auto"/>
            <w:noWrap/>
            <w:hideMark/>
          </w:tcPr>
          <w:p w14:paraId="7F618D60"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2.50</w:t>
            </w:r>
          </w:p>
        </w:tc>
        <w:tc>
          <w:tcPr>
            <w:tcW w:w="0" w:type="auto"/>
            <w:noWrap/>
            <w:hideMark/>
          </w:tcPr>
          <w:p w14:paraId="5C79969B"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3.17</w:t>
            </w:r>
          </w:p>
        </w:tc>
        <w:tc>
          <w:tcPr>
            <w:tcW w:w="0" w:type="auto"/>
            <w:noWrap/>
            <w:hideMark/>
          </w:tcPr>
          <w:p w14:paraId="3F93A687"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0.24</w:t>
            </w:r>
          </w:p>
        </w:tc>
        <w:tc>
          <w:tcPr>
            <w:tcW w:w="0" w:type="auto"/>
            <w:noWrap/>
            <w:hideMark/>
          </w:tcPr>
          <w:p w14:paraId="1E686A4D"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2.40</w:t>
            </w:r>
          </w:p>
        </w:tc>
        <w:tc>
          <w:tcPr>
            <w:tcW w:w="0" w:type="auto"/>
            <w:noWrap/>
            <w:hideMark/>
          </w:tcPr>
          <w:p w14:paraId="26C2DCF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3.61</w:t>
            </w:r>
          </w:p>
        </w:tc>
        <w:tc>
          <w:tcPr>
            <w:tcW w:w="0" w:type="auto"/>
            <w:noWrap/>
            <w:hideMark/>
          </w:tcPr>
          <w:p w14:paraId="1CA3FD7F"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4.84</w:t>
            </w:r>
          </w:p>
        </w:tc>
        <w:tc>
          <w:tcPr>
            <w:tcW w:w="0" w:type="auto"/>
            <w:noWrap/>
            <w:hideMark/>
          </w:tcPr>
          <w:p w14:paraId="5A40BE1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6.07</w:t>
            </w:r>
          </w:p>
        </w:tc>
      </w:tr>
      <w:tr w:rsidR="002F1B35" w:rsidRPr="002F1B35" w14:paraId="23729170" w14:textId="77777777" w:rsidTr="00542798">
        <w:trPr>
          <w:trHeight w:val="300"/>
        </w:trPr>
        <w:tc>
          <w:tcPr>
            <w:tcW w:w="990" w:type="dxa"/>
            <w:noWrap/>
            <w:hideMark/>
          </w:tcPr>
          <w:p w14:paraId="43C557F8"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30.00</w:t>
            </w:r>
          </w:p>
        </w:tc>
        <w:tc>
          <w:tcPr>
            <w:tcW w:w="711" w:type="dxa"/>
            <w:noWrap/>
            <w:hideMark/>
          </w:tcPr>
          <w:p w14:paraId="04CC9F9D"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11.55</w:t>
            </w:r>
          </w:p>
        </w:tc>
        <w:tc>
          <w:tcPr>
            <w:tcW w:w="0" w:type="auto"/>
            <w:noWrap/>
            <w:hideMark/>
          </w:tcPr>
          <w:p w14:paraId="3913F2CC"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115.27</w:t>
            </w:r>
          </w:p>
        </w:tc>
        <w:tc>
          <w:tcPr>
            <w:tcW w:w="0" w:type="auto"/>
            <w:noWrap/>
            <w:hideMark/>
          </w:tcPr>
          <w:p w14:paraId="4D564EC1"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172.69</w:t>
            </w:r>
          </w:p>
        </w:tc>
        <w:tc>
          <w:tcPr>
            <w:tcW w:w="0" w:type="auto"/>
            <w:noWrap/>
            <w:hideMark/>
          </w:tcPr>
          <w:p w14:paraId="0318295E"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229.96</w:t>
            </w:r>
          </w:p>
        </w:tc>
        <w:tc>
          <w:tcPr>
            <w:tcW w:w="0" w:type="auto"/>
            <w:noWrap/>
            <w:hideMark/>
          </w:tcPr>
          <w:p w14:paraId="50F7BA2A"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287.07</w:t>
            </w:r>
          </w:p>
        </w:tc>
        <w:tc>
          <w:tcPr>
            <w:tcW w:w="0" w:type="auto"/>
            <w:noWrap/>
            <w:hideMark/>
          </w:tcPr>
          <w:p w14:paraId="4AADADE2"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0.04</w:t>
            </w:r>
          </w:p>
        </w:tc>
        <w:tc>
          <w:tcPr>
            <w:tcW w:w="0" w:type="auto"/>
            <w:noWrap/>
            <w:hideMark/>
          </w:tcPr>
          <w:p w14:paraId="03F492AB"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0.43</w:t>
            </w:r>
          </w:p>
        </w:tc>
        <w:tc>
          <w:tcPr>
            <w:tcW w:w="0" w:type="auto"/>
            <w:noWrap/>
            <w:hideMark/>
          </w:tcPr>
          <w:p w14:paraId="58AB5C3F"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0.65</w:t>
            </w:r>
          </w:p>
        </w:tc>
        <w:tc>
          <w:tcPr>
            <w:tcW w:w="0" w:type="auto"/>
            <w:noWrap/>
            <w:hideMark/>
          </w:tcPr>
          <w:p w14:paraId="40FECA95"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0.88</w:t>
            </w:r>
          </w:p>
        </w:tc>
        <w:tc>
          <w:tcPr>
            <w:tcW w:w="0" w:type="auto"/>
            <w:noWrap/>
            <w:hideMark/>
          </w:tcPr>
          <w:p w14:paraId="09AE8CF9"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1.11</w:t>
            </w:r>
          </w:p>
        </w:tc>
        <w:tc>
          <w:tcPr>
            <w:tcW w:w="0" w:type="auto"/>
            <w:noWrap/>
            <w:hideMark/>
          </w:tcPr>
          <w:p w14:paraId="0862F3F1"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0.17</w:t>
            </w:r>
          </w:p>
        </w:tc>
        <w:tc>
          <w:tcPr>
            <w:tcW w:w="0" w:type="auto"/>
            <w:noWrap/>
            <w:hideMark/>
          </w:tcPr>
          <w:p w14:paraId="573522F7"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1.69</w:t>
            </w:r>
          </w:p>
        </w:tc>
        <w:tc>
          <w:tcPr>
            <w:tcW w:w="0" w:type="auto"/>
            <w:noWrap/>
            <w:hideMark/>
          </w:tcPr>
          <w:p w14:paraId="2C8B4356"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2.55</w:t>
            </w:r>
          </w:p>
        </w:tc>
        <w:tc>
          <w:tcPr>
            <w:tcW w:w="0" w:type="auto"/>
            <w:noWrap/>
            <w:hideMark/>
          </w:tcPr>
          <w:p w14:paraId="75A2F967"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3.41</w:t>
            </w:r>
          </w:p>
        </w:tc>
        <w:tc>
          <w:tcPr>
            <w:tcW w:w="0" w:type="auto"/>
            <w:noWrap/>
            <w:hideMark/>
          </w:tcPr>
          <w:p w14:paraId="0846E958" w14:textId="77777777" w:rsidR="002F1B35" w:rsidRPr="002F1B35" w:rsidRDefault="002F1B35" w:rsidP="002F1B35">
            <w:pPr>
              <w:spacing w:after="0"/>
              <w:jc w:val="center"/>
              <w:rPr>
                <w:rFonts w:ascii="Calibri" w:hAnsi="Calibri" w:cs="Calibri"/>
                <w:sz w:val="16"/>
                <w:szCs w:val="16"/>
                <w:lang w:val="en-US"/>
              </w:rPr>
            </w:pPr>
            <w:r w:rsidRPr="002F1B35">
              <w:rPr>
                <w:rFonts w:ascii="Calibri" w:hAnsi="Calibri" w:cs="Calibri"/>
                <w:sz w:val="16"/>
                <w:szCs w:val="16"/>
                <w:lang w:val="en-US"/>
              </w:rPr>
              <w:t>4.28</w:t>
            </w:r>
          </w:p>
        </w:tc>
      </w:tr>
    </w:tbl>
    <w:p w14:paraId="233470FD" w14:textId="77777777" w:rsidR="008E16CE" w:rsidRPr="000D4E24" w:rsidRDefault="008E16CE" w:rsidP="00BD50A8">
      <w:pPr>
        <w:pStyle w:val="CommentText"/>
        <w:rPr>
          <w:highlight w:val="yellow"/>
          <w:lang w:val="en-US"/>
        </w:rPr>
      </w:pPr>
    </w:p>
    <w:tbl>
      <w:tblPr>
        <w:tblStyle w:val="TableGrid"/>
        <w:tblpPr w:leftFromText="180" w:rightFromText="180" w:vertAnchor="text" w:horzAnchor="margin" w:tblpY="1198"/>
        <w:tblW w:w="0" w:type="auto"/>
        <w:tblLook w:val="04A0" w:firstRow="1" w:lastRow="0" w:firstColumn="1" w:lastColumn="0" w:noHBand="0" w:noVBand="1"/>
      </w:tblPr>
      <w:tblGrid>
        <w:gridCol w:w="4814"/>
        <w:gridCol w:w="4815"/>
      </w:tblGrid>
      <w:tr w:rsidR="00BC66C2" w:rsidRPr="00A0654B" w14:paraId="16655834" w14:textId="77777777" w:rsidTr="00BC66C2">
        <w:tc>
          <w:tcPr>
            <w:tcW w:w="4814" w:type="dxa"/>
          </w:tcPr>
          <w:p w14:paraId="4C544D0B" w14:textId="77777777" w:rsidR="00BC66C2" w:rsidRPr="00A0654B" w:rsidRDefault="00BC66C2" w:rsidP="00BC66C2">
            <w:pPr>
              <w:keepNext/>
              <w:tabs>
                <w:tab w:val="left" w:pos="1752"/>
              </w:tabs>
              <w:jc w:val="center"/>
              <w:rPr>
                <w:lang w:val="en-US"/>
              </w:rPr>
            </w:pPr>
            <w:r w:rsidRPr="00A0654B">
              <w:rPr>
                <w:noProof/>
                <w:lang w:val="en-US"/>
              </w:rPr>
              <w:lastRenderedPageBreak/>
              <w:drawing>
                <wp:inline distT="0" distB="0" distL="0" distR="0" wp14:anchorId="18F056D6" wp14:editId="57400FA8">
                  <wp:extent cx="2467155" cy="1988518"/>
                  <wp:effectExtent l="0" t="0" r="0" b="0"/>
                  <wp:docPr id="33318319" name="Picture 7" descr="A graph with a blue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18319" name="Picture 7" descr="A graph with a blue dotted line&#10;&#10;AI-generated content may be incorrect."/>
                          <pic:cNvPicPr>
                            <a:picLocks noChangeAspect="1"/>
                          </pic:cNvPicPr>
                        </pic:nvPicPr>
                        <pic:blipFill>
                          <a:blip r:embed="rId68">
                            <a:extLst>
                              <a:ext uri="{28A0092B-C50C-407E-A947-70E740481C1C}">
                                <a14:useLocalDpi xmlns:a14="http://schemas.microsoft.com/office/drawing/2010/main" val="0"/>
                              </a:ext>
                            </a:extLst>
                          </a:blip>
                          <a:srcRect l="3479" r="3479"/>
                          <a:stretch/>
                        </pic:blipFill>
                        <pic:spPr bwMode="auto">
                          <a:xfrm>
                            <a:off x="0" y="0"/>
                            <a:ext cx="2469853" cy="1990692"/>
                          </a:xfrm>
                          <a:prstGeom prst="rect">
                            <a:avLst/>
                          </a:prstGeom>
                          <a:ln>
                            <a:noFill/>
                          </a:ln>
                          <a:extLst>
                            <a:ext uri="{53640926-AAD7-44D8-BBD7-CCE9431645EC}">
                              <a14:shadowObscured xmlns:a14="http://schemas.microsoft.com/office/drawing/2010/main"/>
                            </a:ext>
                          </a:extLst>
                        </pic:spPr>
                      </pic:pic>
                    </a:graphicData>
                  </a:graphic>
                </wp:inline>
              </w:drawing>
            </w:r>
          </w:p>
          <w:p w14:paraId="591C7217" w14:textId="77777777" w:rsidR="00BC66C2" w:rsidRPr="00A0654B" w:rsidRDefault="00BC66C2" w:rsidP="00F82C47">
            <w:pPr>
              <w:pStyle w:val="Caption"/>
              <w:numPr>
                <w:ilvl w:val="0"/>
                <w:numId w:val="46"/>
              </w:numPr>
              <w:jc w:val="center"/>
            </w:pPr>
            <w:r w:rsidRPr="00A0654B">
              <w:t>Location uncertainty centered at Nadir (min RTT=4.0 ms, avg RTD=0 KHz)</w:t>
            </w:r>
          </w:p>
          <w:p w14:paraId="3351C70E" w14:textId="77777777" w:rsidR="00BC66C2" w:rsidRPr="00A0654B" w:rsidRDefault="00BC66C2" w:rsidP="00BC66C2">
            <w:pPr>
              <w:keepNext/>
              <w:tabs>
                <w:tab w:val="left" w:pos="1752"/>
              </w:tabs>
              <w:jc w:val="center"/>
              <w:rPr>
                <w:lang w:val="en-US"/>
              </w:rPr>
            </w:pPr>
          </w:p>
        </w:tc>
        <w:tc>
          <w:tcPr>
            <w:tcW w:w="4815" w:type="dxa"/>
          </w:tcPr>
          <w:p w14:paraId="634E30BC" w14:textId="77777777" w:rsidR="00BC66C2" w:rsidRPr="00A0654B" w:rsidRDefault="00BC66C2" w:rsidP="00BC66C2">
            <w:pPr>
              <w:keepNext/>
              <w:tabs>
                <w:tab w:val="left" w:pos="1752"/>
              </w:tabs>
              <w:jc w:val="center"/>
              <w:rPr>
                <w:lang w:val="en-US"/>
              </w:rPr>
            </w:pPr>
            <w:r w:rsidRPr="00A0654B">
              <w:rPr>
                <w:noProof/>
                <w:lang w:val="en-US"/>
              </w:rPr>
              <w:drawing>
                <wp:inline distT="0" distB="0" distL="0" distR="0" wp14:anchorId="4FA5778C" wp14:editId="19E815B2">
                  <wp:extent cx="2700782" cy="2027208"/>
                  <wp:effectExtent l="0" t="0" r="4445" b="0"/>
                  <wp:docPr id="804867398" name="Picture 2"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867398" name="Picture 2" descr="A graph of a function&#10;&#10;AI-generated content may be incorrect."/>
                          <pic:cNvPicPr>
                            <a:picLocks noChangeAspect="1"/>
                          </pic:cNvPicPr>
                        </pic:nvPicPr>
                        <pic:blipFill>
                          <a:blip r:embed="rId69">
                            <a:extLst>
                              <a:ext uri="{28A0092B-C50C-407E-A947-70E740481C1C}">
                                <a14:useLocalDpi xmlns:a14="http://schemas.microsoft.com/office/drawing/2010/main" val="0"/>
                              </a:ext>
                            </a:extLst>
                          </a:blip>
                          <a:srcRect l="45" r="45"/>
                          <a:stretch/>
                        </pic:blipFill>
                        <pic:spPr bwMode="auto">
                          <a:xfrm>
                            <a:off x="0" y="0"/>
                            <a:ext cx="2704156" cy="2029740"/>
                          </a:xfrm>
                          <a:prstGeom prst="rect">
                            <a:avLst/>
                          </a:prstGeom>
                          <a:ln>
                            <a:noFill/>
                          </a:ln>
                          <a:extLst>
                            <a:ext uri="{53640926-AAD7-44D8-BBD7-CCE9431645EC}">
                              <a14:shadowObscured xmlns:a14="http://schemas.microsoft.com/office/drawing/2010/main"/>
                            </a:ext>
                          </a:extLst>
                        </pic:spPr>
                      </pic:pic>
                    </a:graphicData>
                  </a:graphic>
                </wp:inline>
              </w:drawing>
            </w:r>
          </w:p>
          <w:p w14:paraId="49B09588" w14:textId="77777777" w:rsidR="00BC66C2" w:rsidRPr="00A0654B" w:rsidRDefault="00BC66C2" w:rsidP="00F82C47">
            <w:pPr>
              <w:pStyle w:val="Caption"/>
              <w:numPr>
                <w:ilvl w:val="0"/>
                <w:numId w:val="46"/>
              </w:numPr>
              <w:jc w:val="center"/>
            </w:pPr>
            <w:r w:rsidRPr="00A0654B">
              <w:t xml:space="preserve">Location uncertainty area cross-track at </w:t>
            </w:r>
            <m:oMath>
              <m:r>
                <m:rPr>
                  <m:sty m:val="bi"/>
                </m:rPr>
                <w:rPr>
                  <w:rFonts w:ascii="Cambria Math" w:hAnsi="Cambria Math"/>
                </w:rPr>
                <m:t>3</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o</m:t>
                  </m:r>
                </m:sup>
              </m:sSup>
            </m:oMath>
            <w:r w:rsidRPr="00A0654B">
              <w:t xml:space="preserve"> (min RTT=7.0 ms, avg RTD=0.0 KHz)</w:t>
            </w:r>
          </w:p>
        </w:tc>
      </w:tr>
      <w:tr w:rsidR="00BC66C2" w:rsidRPr="000D4E24" w14:paraId="5AA48934" w14:textId="77777777" w:rsidTr="00BC66C2">
        <w:trPr>
          <w:trHeight w:val="3662"/>
        </w:trPr>
        <w:tc>
          <w:tcPr>
            <w:tcW w:w="9629" w:type="dxa"/>
            <w:gridSpan w:val="2"/>
          </w:tcPr>
          <w:p w14:paraId="48F5758B" w14:textId="77777777" w:rsidR="00BC66C2" w:rsidRPr="00A0654B" w:rsidRDefault="00BC66C2" w:rsidP="00BC66C2">
            <w:pPr>
              <w:keepNext/>
              <w:tabs>
                <w:tab w:val="left" w:pos="1752"/>
              </w:tabs>
              <w:jc w:val="center"/>
              <w:rPr>
                <w:lang w:val="en-US"/>
              </w:rPr>
            </w:pPr>
            <w:r w:rsidRPr="00A0654B">
              <w:rPr>
                <w:noProof/>
                <w:lang w:val="en-US"/>
              </w:rPr>
              <w:drawing>
                <wp:inline distT="0" distB="0" distL="0" distR="0" wp14:anchorId="77950D5A" wp14:editId="2C2E1EAC">
                  <wp:extent cx="2501661" cy="1950150"/>
                  <wp:effectExtent l="0" t="0" r="0" b="0"/>
                  <wp:docPr id="59513647"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13647" name="Picture 1" descr="A graph of a line&#10;&#10;AI-generated content may be incorrect."/>
                          <pic:cNvPicPr>
                            <a:picLocks noChangeAspect="1"/>
                          </pic:cNvPicPr>
                        </pic:nvPicPr>
                        <pic:blipFill>
                          <a:blip r:embed="rId70">
                            <a:extLst>
                              <a:ext uri="{28A0092B-C50C-407E-A947-70E740481C1C}">
                                <a14:useLocalDpi xmlns:a14="http://schemas.microsoft.com/office/drawing/2010/main" val="0"/>
                              </a:ext>
                            </a:extLst>
                          </a:blip>
                          <a:srcRect l="3527" r="3527"/>
                          <a:stretch/>
                        </pic:blipFill>
                        <pic:spPr bwMode="auto">
                          <a:xfrm>
                            <a:off x="0" y="0"/>
                            <a:ext cx="2502500" cy="1950804"/>
                          </a:xfrm>
                          <a:prstGeom prst="rect">
                            <a:avLst/>
                          </a:prstGeom>
                          <a:ln>
                            <a:noFill/>
                          </a:ln>
                          <a:extLst>
                            <a:ext uri="{53640926-AAD7-44D8-BBD7-CCE9431645EC}">
                              <a14:shadowObscured xmlns:a14="http://schemas.microsoft.com/office/drawing/2010/main"/>
                            </a:ext>
                          </a:extLst>
                        </pic:spPr>
                      </pic:pic>
                    </a:graphicData>
                  </a:graphic>
                </wp:inline>
              </w:drawing>
            </w:r>
          </w:p>
          <w:p w14:paraId="0BAB273F" w14:textId="77777777" w:rsidR="00BC66C2" w:rsidRPr="00A0654B" w:rsidRDefault="00BC66C2" w:rsidP="00BC66C2">
            <w:pPr>
              <w:pStyle w:val="Caption"/>
              <w:jc w:val="center"/>
              <w:rPr>
                <w:noProof/>
              </w:rPr>
            </w:pPr>
            <w:r w:rsidRPr="00A0654B">
              <w:rPr>
                <w:noProof/>
              </w:rPr>
              <w:t xml:space="preserve">(c) </w:t>
            </w:r>
            <w:r w:rsidRPr="00A0654B">
              <w:t xml:space="preserve">Location uncertainty area along-track at </w:t>
            </w:r>
            <m:oMath>
              <m:r>
                <m:rPr>
                  <m:sty m:val="bi"/>
                </m:rPr>
                <w:rPr>
                  <w:rFonts w:ascii="Cambria Math" w:hAnsi="Cambria Math"/>
                </w:rPr>
                <m:t>3</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o</m:t>
                  </m:r>
                </m:sup>
              </m:sSup>
            </m:oMath>
            <w:r w:rsidRPr="00A0654B">
              <w:t xml:space="preserve"> (min RTT=7.0 ms, avg RTD=87.3 KHz)</w:t>
            </w:r>
          </w:p>
          <w:p w14:paraId="400D55E2" w14:textId="77777777" w:rsidR="00BC66C2" w:rsidRPr="00A0654B" w:rsidRDefault="00BC66C2" w:rsidP="00BC66C2">
            <w:pPr>
              <w:keepNext/>
              <w:tabs>
                <w:tab w:val="left" w:pos="1752"/>
              </w:tabs>
              <w:jc w:val="center"/>
              <w:rPr>
                <w:lang w:val="en-US"/>
              </w:rPr>
            </w:pPr>
          </w:p>
        </w:tc>
      </w:tr>
      <w:tr w:rsidR="00BC66C2" w:rsidRPr="000D4E24" w14:paraId="58E9B5CD" w14:textId="77777777" w:rsidTr="00BC66C2">
        <w:trPr>
          <w:trHeight w:val="701"/>
        </w:trPr>
        <w:tc>
          <w:tcPr>
            <w:tcW w:w="9629" w:type="dxa"/>
            <w:gridSpan w:val="2"/>
          </w:tcPr>
          <w:p w14:paraId="75308261" w14:textId="77777777" w:rsidR="00BC66C2" w:rsidRPr="00A0654B" w:rsidRDefault="00BC66C2" w:rsidP="00BC66C2">
            <w:pPr>
              <w:pStyle w:val="Caption"/>
              <w:jc w:val="center"/>
            </w:pPr>
            <w:r w:rsidRPr="00A0654B">
              <w:rPr>
                <w:noProof/>
              </w:rPr>
              <w:t>Figure 2</w:t>
            </w:r>
            <w:r w:rsidRPr="00A0654B">
              <w:t>: Differential RTT, RTD within an uncertainty area after applying nominal timing and frequency correction</w:t>
            </w:r>
            <w:r w:rsidRPr="00A0654B">
              <w:rPr>
                <w:noProof/>
              </w:rPr>
              <w:t xml:space="preserve"> equal to min RTT and avg RTD, respectively.</w:t>
            </w:r>
          </w:p>
          <w:p w14:paraId="6106B20E" w14:textId="242517AD" w:rsidR="00BC66C2" w:rsidRPr="00A0654B" w:rsidRDefault="00BC66C2" w:rsidP="00BC66C2">
            <w:pPr>
              <w:keepNext/>
              <w:tabs>
                <w:tab w:val="left" w:pos="1752"/>
              </w:tabs>
              <w:rPr>
                <w:lang w:val="en-US"/>
              </w:rPr>
            </w:pPr>
          </w:p>
        </w:tc>
      </w:tr>
    </w:tbl>
    <w:p w14:paraId="329A30FF" w14:textId="30958B56" w:rsidR="00955895" w:rsidRPr="00A0654B" w:rsidRDefault="002B1881" w:rsidP="00BD50A8">
      <w:pPr>
        <w:pStyle w:val="CommentText"/>
        <w:rPr>
          <w:lang w:val="en-US"/>
        </w:rPr>
      </w:pPr>
      <w:r w:rsidRPr="00A0654B">
        <w:rPr>
          <w:lang w:val="en-US"/>
        </w:rPr>
        <w:t xml:space="preserve">The timing and frequency offsets associated with the UL transmission for GNSS-resilient operation are associated with the round-trip time (RTT) and round-trip Doppler (RTD) within </w:t>
      </w:r>
      <w:r w:rsidR="0012429B" w:rsidRPr="00A0654B">
        <w:rPr>
          <w:lang w:val="en-US"/>
        </w:rPr>
        <w:t>the location uncertainty area</w:t>
      </w:r>
      <w:r w:rsidRPr="00A0654B">
        <w:rPr>
          <w:lang w:val="en-US"/>
        </w:rPr>
        <w:t xml:space="preserve">. A significant component of the timing and frequency offset is a nominal/reference service link RTT and RTD (e.g. this can be set as the minimum RTT and average RTD across the </w:t>
      </w:r>
      <w:r w:rsidR="00955895" w:rsidRPr="00A0654B">
        <w:rPr>
          <w:lang w:val="en-US"/>
        </w:rPr>
        <w:t>area</w:t>
      </w:r>
      <w:r w:rsidRPr="00A0654B">
        <w:rPr>
          <w:lang w:val="en-US"/>
        </w:rPr>
        <w:t xml:space="preserve">). </w:t>
      </w:r>
    </w:p>
    <w:p w14:paraId="42C5CEE5" w14:textId="2DE286B7" w:rsidR="002B1881" w:rsidRPr="00A0654B" w:rsidRDefault="002B1881" w:rsidP="00BD50A8">
      <w:pPr>
        <w:pStyle w:val="CommentText"/>
        <w:rPr>
          <w:lang w:val="en-US"/>
        </w:rPr>
      </w:pPr>
      <w:r w:rsidRPr="00A0654B">
        <w:rPr>
          <w:lang w:val="en-US"/>
        </w:rPr>
        <w:t xml:space="preserve">For instance, an uncertainty </w:t>
      </w:r>
      <w:r w:rsidR="00955895" w:rsidRPr="00A0654B">
        <w:rPr>
          <w:lang w:val="en-US"/>
        </w:rPr>
        <w:t>area</w:t>
      </w:r>
      <w:r w:rsidRPr="00A0654B">
        <w:rPr>
          <w:lang w:val="en-US"/>
        </w:rPr>
        <w:t xml:space="preserve"> at a low elevation angle (e.g. 30 degrees along track) will experience very large Doppler, but the Doppler variation within </w:t>
      </w:r>
      <w:r w:rsidR="00547AF4" w:rsidRPr="00A0654B">
        <w:rPr>
          <w:lang w:val="en-US"/>
        </w:rPr>
        <w:t xml:space="preserve">the </w:t>
      </w:r>
      <w:r w:rsidRPr="00A0654B">
        <w:rPr>
          <w:lang w:val="en-US"/>
        </w:rPr>
        <w:t xml:space="preserve">uncertainty </w:t>
      </w:r>
      <w:r w:rsidR="00955895" w:rsidRPr="00A0654B">
        <w:rPr>
          <w:lang w:val="en-US"/>
        </w:rPr>
        <w:t>area</w:t>
      </w:r>
      <w:r w:rsidRPr="00A0654B">
        <w:rPr>
          <w:lang w:val="en-US"/>
        </w:rPr>
        <w:t xml:space="preserve"> will be small. Conversely, the uncertainty </w:t>
      </w:r>
      <w:r w:rsidR="00955895" w:rsidRPr="00A0654B">
        <w:rPr>
          <w:lang w:val="en-US"/>
        </w:rPr>
        <w:t>area</w:t>
      </w:r>
      <w:r w:rsidRPr="00A0654B">
        <w:rPr>
          <w:lang w:val="en-US"/>
        </w:rPr>
        <w:t xml:space="preserve"> centered at the Nadir will suffer from relatively low Doppler, but the differential (i.e. spread) within uncertainty </w:t>
      </w:r>
      <w:r w:rsidR="00955895" w:rsidRPr="00A0654B">
        <w:rPr>
          <w:lang w:val="en-US"/>
        </w:rPr>
        <w:t>area</w:t>
      </w:r>
      <w:r w:rsidRPr="00A0654B">
        <w:rPr>
          <w:lang w:val="en-US"/>
        </w:rPr>
        <w:t xml:space="preserve"> will be maximal. </w:t>
      </w:r>
      <w:proofErr w:type="gramStart"/>
      <w:r w:rsidRPr="00A0654B">
        <w:rPr>
          <w:lang w:val="en-US"/>
        </w:rPr>
        <w:t>In order to</w:t>
      </w:r>
      <w:proofErr w:type="gramEnd"/>
      <w:r w:rsidRPr="00A0654B">
        <w:rPr>
          <w:lang w:val="en-US"/>
        </w:rPr>
        <w:t xml:space="preserve"> alleviate the impact of frequency and timing errors as much as possible, we propose to study the possibility of applying </w:t>
      </w:r>
      <w:proofErr w:type="gramStart"/>
      <w:r w:rsidRPr="00A0654B">
        <w:rPr>
          <w:lang w:val="en-US"/>
        </w:rPr>
        <w:t>a nominal</w:t>
      </w:r>
      <w:proofErr w:type="gramEnd"/>
      <w:r w:rsidRPr="00A0654B">
        <w:rPr>
          <w:lang w:val="en-US"/>
        </w:rPr>
        <w:t xml:space="preserve"> time and frequency correction such that the differential timing/ frequency offset corresponds to the differential RTT/RTD within </w:t>
      </w:r>
      <w:r w:rsidR="0012429B" w:rsidRPr="00A0654B">
        <w:rPr>
          <w:lang w:val="en-US"/>
        </w:rPr>
        <w:t>the location uncertainty area</w:t>
      </w:r>
      <w:r w:rsidRPr="00A0654B">
        <w:rPr>
          <w:lang w:val="en-US"/>
        </w:rPr>
        <w:t>.</w:t>
      </w:r>
      <w:r w:rsidR="000A099D" w:rsidRPr="00A0654B">
        <w:rPr>
          <w:lang w:val="en-US"/>
        </w:rPr>
        <w:t xml:space="preserve"> In Table 1, we observe the </w:t>
      </w:r>
      <w:r w:rsidR="00964C2E" w:rsidRPr="00A0654B">
        <w:rPr>
          <w:lang w:val="en-US"/>
        </w:rPr>
        <w:t xml:space="preserve">range of </w:t>
      </w:r>
      <w:r w:rsidR="000A099D" w:rsidRPr="00A0654B">
        <w:rPr>
          <w:lang w:val="en-US"/>
        </w:rPr>
        <w:t>differential RT</w:t>
      </w:r>
      <w:r w:rsidR="00193C28" w:rsidRPr="00A0654B">
        <w:rPr>
          <w:lang w:val="en-US"/>
        </w:rPr>
        <w:t>T</w:t>
      </w:r>
      <w:r w:rsidR="000A099D" w:rsidRPr="00A0654B">
        <w:rPr>
          <w:lang w:val="en-US"/>
        </w:rPr>
        <w:t xml:space="preserve">-RTD distributions in different </w:t>
      </w:r>
      <w:r w:rsidR="00955895" w:rsidRPr="00A0654B">
        <w:rPr>
          <w:lang w:val="en-US"/>
        </w:rPr>
        <w:t>area</w:t>
      </w:r>
      <w:r w:rsidR="000A099D" w:rsidRPr="00A0654B">
        <w:rPr>
          <w:lang w:val="en-US"/>
        </w:rPr>
        <w:t>s as a function of their locations with respect to the satellite.</w:t>
      </w:r>
      <w:r w:rsidR="00AC10F7" w:rsidRPr="00A0654B">
        <w:rPr>
          <w:lang w:val="en-US"/>
        </w:rPr>
        <w:t xml:space="preserve"> </w:t>
      </w:r>
      <w:r w:rsidR="00BC66C2">
        <w:rPr>
          <w:lang w:val="en-US"/>
        </w:rPr>
        <w:t>W</w:t>
      </w:r>
      <w:r w:rsidR="00AC10F7" w:rsidRPr="00A0654B">
        <w:rPr>
          <w:lang w:val="en-US"/>
        </w:rPr>
        <w:t>e plot the</w:t>
      </w:r>
      <w:r w:rsidR="00193C28" w:rsidRPr="00A0654B">
        <w:rPr>
          <w:lang w:val="en-US"/>
        </w:rPr>
        <w:t xml:space="preserve"> differential</w:t>
      </w:r>
      <w:r w:rsidR="00AC10F7" w:rsidRPr="00A0654B">
        <w:rPr>
          <w:lang w:val="en-US"/>
        </w:rPr>
        <w:t xml:space="preserve"> RTT</w:t>
      </w:r>
      <w:r w:rsidR="00193C28" w:rsidRPr="00A0654B">
        <w:rPr>
          <w:lang w:val="en-US"/>
        </w:rPr>
        <w:t>-RTD distributions for</w:t>
      </w:r>
      <w:r w:rsidR="00B2389F" w:rsidRPr="00A0654B">
        <w:rPr>
          <w:lang w:val="en-US"/>
        </w:rPr>
        <w:t xml:space="preserve"> along-track and cross-track uncertainty </w:t>
      </w:r>
      <w:r w:rsidR="00955895" w:rsidRPr="00A0654B">
        <w:rPr>
          <w:lang w:val="en-US"/>
        </w:rPr>
        <w:t>area</w:t>
      </w:r>
      <w:r w:rsidR="00B2389F" w:rsidRPr="00A0654B">
        <w:rPr>
          <w:lang w:val="en-US"/>
        </w:rPr>
        <w:t xml:space="preserve">s in Fig. </w:t>
      </w:r>
      <w:r w:rsidR="00D068E5" w:rsidRPr="00A0654B">
        <w:rPr>
          <w:lang w:val="en-US"/>
        </w:rPr>
        <w:t>2</w:t>
      </w:r>
      <w:r w:rsidR="00B2389F" w:rsidRPr="00A0654B">
        <w:rPr>
          <w:lang w:val="en-US"/>
        </w:rPr>
        <w:t>.</w:t>
      </w:r>
    </w:p>
    <w:p w14:paraId="2CD49937" w14:textId="7E0C5698" w:rsidR="00015B2B" w:rsidRPr="00A0654B" w:rsidRDefault="00015B2B" w:rsidP="00BD50A8">
      <w:pPr>
        <w:pStyle w:val="CommentText"/>
        <w:rPr>
          <w:lang w:val="en-US"/>
        </w:rPr>
      </w:pPr>
      <w:r w:rsidRPr="00A0654B">
        <w:rPr>
          <w:lang w:val="en-US"/>
        </w:rPr>
        <w:t>Based on the above, we make the following observations and proposals</w:t>
      </w:r>
    </w:p>
    <w:p w14:paraId="71DD577F" w14:textId="247235B3" w:rsidR="00536E25" w:rsidRPr="00A0654B" w:rsidRDefault="002B1881" w:rsidP="00BD50A8">
      <w:pPr>
        <w:pStyle w:val="CommentText"/>
        <w:rPr>
          <w:b/>
          <w:bCs/>
          <w:lang w:val="en-US"/>
        </w:rPr>
      </w:pPr>
      <w:bookmarkStart w:id="2" w:name="_Hlk210324832"/>
      <w:r w:rsidRPr="00A0654B">
        <w:rPr>
          <w:b/>
          <w:bCs/>
          <w:u w:val="single"/>
          <w:lang w:val="en-US"/>
        </w:rPr>
        <w:t>Observation</w:t>
      </w:r>
      <w:r w:rsidR="001C4A8C" w:rsidRPr="00A0654B">
        <w:rPr>
          <w:b/>
          <w:bCs/>
          <w:u w:val="single"/>
          <w:lang w:val="en-US"/>
        </w:rPr>
        <w:t xml:space="preserve"> 1</w:t>
      </w:r>
      <w:r w:rsidRPr="00A0654B">
        <w:rPr>
          <w:b/>
          <w:bCs/>
          <w:lang w:val="en-US"/>
        </w:rPr>
        <w:t xml:space="preserve">: The uplink time and frequency offsets for a GNSS-resilient UE comprise the following two components: </w:t>
      </w:r>
    </w:p>
    <w:p w14:paraId="6CE055BB" w14:textId="3ED3A12E" w:rsidR="00536E25" w:rsidRPr="00A0654B" w:rsidRDefault="002B1881" w:rsidP="00F82C47">
      <w:pPr>
        <w:pStyle w:val="CommentText"/>
        <w:numPr>
          <w:ilvl w:val="0"/>
          <w:numId w:val="42"/>
        </w:numPr>
        <w:rPr>
          <w:b/>
          <w:lang w:val="en-US"/>
        </w:rPr>
      </w:pPr>
      <w:r w:rsidRPr="00A0654B">
        <w:rPr>
          <w:b/>
          <w:lang w:val="en-US"/>
        </w:rPr>
        <w:t xml:space="preserve">A nominal uplink timing and frequency offset associated with the location uncertainty </w:t>
      </w:r>
      <w:r w:rsidR="00955895" w:rsidRPr="00A0654B">
        <w:rPr>
          <w:b/>
          <w:bCs/>
          <w:lang w:val="en-US"/>
        </w:rPr>
        <w:t>area</w:t>
      </w:r>
      <w:r w:rsidRPr="00A0654B">
        <w:rPr>
          <w:b/>
          <w:lang w:val="en-US"/>
        </w:rPr>
        <w:t xml:space="preserve"> </w:t>
      </w:r>
    </w:p>
    <w:p w14:paraId="399F0AD9" w14:textId="2733ED88" w:rsidR="002B1881" w:rsidRPr="00A0654B" w:rsidRDefault="002B1881" w:rsidP="00F82C47">
      <w:pPr>
        <w:pStyle w:val="CommentText"/>
        <w:numPr>
          <w:ilvl w:val="0"/>
          <w:numId w:val="42"/>
        </w:numPr>
        <w:rPr>
          <w:b/>
          <w:lang w:val="en-US"/>
        </w:rPr>
      </w:pPr>
      <w:r w:rsidRPr="00A0654B">
        <w:rPr>
          <w:b/>
          <w:lang w:val="en-US"/>
        </w:rPr>
        <w:lastRenderedPageBreak/>
        <w:t>A differential uplink timing and frequency offset within the location uncertainty.</w:t>
      </w:r>
    </w:p>
    <w:p w14:paraId="592F7AC6" w14:textId="75BD69C1" w:rsidR="00881BB3" w:rsidRPr="00A0654B" w:rsidRDefault="002B1881" w:rsidP="00BD50A8">
      <w:pPr>
        <w:pStyle w:val="CommentText"/>
        <w:rPr>
          <w:b/>
          <w:bCs/>
          <w:lang w:val="en-US"/>
        </w:rPr>
      </w:pPr>
      <w:bookmarkStart w:id="3" w:name="_Hlk210324843"/>
      <w:r w:rsidRPr="00A0654B">
        <w:rPr>
          <w:b/>
          <w:bCs/>
          <w:u w:val="single"/>
          <w:lang w:val="en-US"/>
        </w:rPr>
        <w:t>Proposal</w:t>
      </w:r>
      <w:r w:rsidR="001C4A8C" w:rsidRPr="00A0654B">
        <w:rPr>
          <w:b/>
          <w:bCs/>
          <w:u w:val="single"/>
          <w:lang w:val="en-US"/>
        </w:rPr>
        <w:t xml:space="preserve"> 1</w:t>
      </w:r>
      <w:r w:rsidRPr="00A0654B">
        <w:rPr>
          <w:b/>
          <w:bCs/>
          <w:lang w:val="en-US"/>
        </w:rPr>
        <w:t xml:space="preserve">: RAN1 to study how to perform </w:t>
      </w:r>
      <w:r w:rsidR="00B549B7" w:rsidRPr="00A0654B">
        <w:rPr>
          <w:b/>
          <w:bCs/>
          <w:lang w:val="en-US"/>
        </w:rPr>
        <w:t xml:space="preserve">uplink </w:t>
      </w:r>
      <w:r w:rsidRPr="00A0654B">
        <w:rPr>
          <w:b/>
          <w:bCs/>
          <w:lang w:val="en-US"/>
        </w:rPr>
        <w:t>time and frequency adjustments for GNSS-resilient UEs</w:t>
      </w:r>
      <w:r w:rsidR="001A01C4" w:rsidRPr="00A0654B">
        <w:rPr>
          <w:b/>
          <w:bCs/>
          <w:lang w:val="en-US"/>
        </w:rPr>
        <w:t xml:space="preserve"> in Scenarios 1 and 2</w:t>
      </w:r>
      <w:r w:rsidRPr="00A0654B">
        <w:rPr>
          <w:b/>
          <w:bCs/>
          <w:lang w:val="en-US"/>
        </w:rPr>
        <w:t xml:space="preserve"> </w:t>
      </w:r>
    </w:p>
    <w:bookmarkEnd w:id="2"/>
    <w:p w14:paraId="40F1FBB0" w14:textId="39885AAD" w:rsidR="00881BB3" w:rsidRPr="00A0654B" w:rsidRDefault="002B1881" w:rsidP="00F82C47">
      <w:pPr>
        <w:pStyle w:val="CommentText"/>
        <w:numPr>
          <w:ilvl w:val="0"/>
          <w:numId w:val="43"/>
        </w:numPr>
        <w:rPr>
          <w:b/>
          <w:lang w:val="en-US"/>
        </w:rPr>
      </w:pPr>
      <w:r w:rsidRPr="00A0654B">
        <w:rPr>
          <w:b/>
          <w:lang w:val="en-US"/>
        </w:rPr>
        <w:t>As a baseline for evaluations, RAN1 can assume that the UE is able to compensate for the nominal timing and frequency offset</w:t>
      </w:r>
      <w:r w:rsidR="00346AE9" w:rsidRPr="00A0654B">
        <w:rPr>
          <w:b/>
          <w:lang w:val="en-US"/>
        </w:rPr>
        <w:t>.</w:t>
      </w:r>
    </w:p>
    <w:p w14:paraId="0E48F3F1" w14:textId="5D0578ED" w:rsidR="00881BB3" w:rsidRPr="00A0654B" w:rsidRDefault="002B1881" w:rsidP="00F82C47">
      <w:pPr>
        <w:pStyle w:val="CommentText"/>
        <w:numPr>
          <w:ilvl w:val="0"/>
          <w:numId w:val="43"/>
        </w:numPr>
        <w:rPr>
          <w:b/>
          <w:lang w:val="en-US"/>
        </w:rPr>
      </w:pPr>
      <w:r w:rsidRPr="00A0654B">
        <w:rPr>
          <w:b/>
          <w:lang w:val="en-US"/>
        </w:rPr>
        <w:t xml:space="preserve">The nominal time and frequency adjustment can be based on a reference location inside the </w:t>
      </w:r>
      <w:r w:rsidR="00536E25" w:rsidRPr="00A0654B">
        <w:rPr>
          <w:b/>
          <w:lang w:val="en-US"/>
        </w:rPr>
        <w:t>uncertainty</w:t>
      </w:r>
      <w:r w:rsidRPr="00A0654B">
        <w:rPr>
          <w:b/>
          <w:lang w:val="en-US"/>
        </w:rPr>
        <w:t xml:space="preserve"> </w:t>
      </w:r>
      <w:r w:rsidR="00955895" w:rsidRPr="00A0654B">
        <w:rPr>
          <w:b/>
          <w:bCs/>
          <w:lang w:val="en-US"/>
        </w:rPr>
        <w:t>area</w:t>
      </w:r>
      <w:r w:rsidRPr="00A0654B">
        <w:rPr>
          <w:b/>
          <w:lang w:val="en-US"/>
        </w:rPr>
        <w:t>.</w:t>
      </w:r>
    </w:p>
    <w:p w14:paraId="13193BEE" w14:textId="47F4A182" w:rsidR="00AB6B32" w:rsidRPr="00A0654B" w:rsidRDefault="002B1881" w:rsidP="00F82C47">
      <w:pPr>
        <w:pStyle w:val="CommentText"/>
        <w:numPr>
          <w:ilvl w:val="0"/>
          <w:numId w:val="43"/>
        </w:numPr>
        <w:rPr>
          <w:b/>
          <w:lang w:val="en-US"/>
        </w:rPr>
      </w:pPr>
      <w:r w:rsidRPr="00A0654B">
        <w:rPr>
          <w:b/>
          <w:lang w:val="en-US"/>
        </w:rPr>
        <w:t>For</w:t>
      </w:r>
      <w:r w:rsidR="00EE6357" w:rsidRPr="00A0654B">
        <w:rPr>
          <w:b/>
          <w:lang w:val="en-US"/>
        </w:rPr>
        <w:t xml:space="preserve"> evaluation </w:t>
      </w:r>
      <w:r w:rsidR="00EE6357" w:rsidRPr="00A0654B">
        <w:rPr>
          <w:b/>
          <w:bCs/>
          <w:lang w:val="en-US"/>
        </w:rPr>
        <w:t>purpose</w:t>
      </w:r>
      <w:r w:rsidR="00103744" w:rsidRPr="00A0654B">
        <w:rPr>
          <w:b/>
          <w:bCs/>
          <w:lang w:val="en-US"/>
        </w:rPr>
        <w:t>s</w:t>
      </w:r>
      <w:r w:rsidR="00B64219" w:rsidRPr="00A0654B">
        <w:rPr>
          <w:b/>
          <w:bCs/>
          <w:lang w:val="en-US"/>
        </w:rPr>
        <w:t xml:space="preserve">, </w:t>
      </w:r>
      <w:r w:rsidR="00F12AFB" w:rsidRPr="00A0654B">
        <w:rPr>
          <w:b/>
          <w:bCs/>
          <w:lang w:val="en-US"/>
        </w:rPr>
        <w:t>the</w:t>
      </w:r>
      <w:r w:rsidR="00B64219" w:rsidRPr="00A0654B">
        <w:rPr>
          <w:b/>
          <w:lang w:val="en-US"/>
        </w:rPr>
        <w:t xml:space="preserve"> </w:t>
      </w:r>
      <w:r w:rsidR="00BF6147" w:rsidRPr="00A0654B">
        <w:rPr>
          <w:b/>
          <w:lang w:val="en-US"/>
        </w:rPr>
        <w:t xml:space="preserve">reference location can be set as </w:t>
      </w:r>
      <w:r w:rsidR="00F12AFB" w:rsidRPr="00A0654B">
        <w:rPr>
          <w:b/>
          <w:bCs/>
          <w:lang w:val="en-US"/>
        </w:rPr>
        <w:t>follows:</w:t>
      </w:r>
      <w:r w:rsidRPr="00A0654B">
        <w:rPr>
          <w:b/>
          <w:lang w:val="en-US"/>
        </w:rPr>
        <w:t xml:space="preserve"> </w:t>
      </w:r>
    </w:p>
    <w:p w14:paraId="326494AD" w14:textId="7C868C7C" w:rsidR="004E23CD" w:rsidRPr="00A0654B" w:rsidRDefault="00536E25" w:rsidP="00F82C47">
      <w:pPr>
        <w:pStyle w:val="CommentText"/>
        <w:numPr>
          <w:ilvl w:val="1"/>
          <w:numId w:val="43"/>
        </w:numPr>
        <w:rPr>
          <w:b/>
          <w:lang w:val="en-US"/>
        </w:rPr>
      </w:pPr>
      <w:r w:rsidRPr="00A0654B">
        <w:rPr>
          <w:b/>
          <w:lang w:val="en-US"/>
        </w:rPr>
        <w:t>Scenario</w:t>
      </w:r>
      <w:r w:rsidR="002B1881" w:rsidRPr="00A0654B">
        <w:rPr>
          <w:b/>
          <w:lang w:val="en-US"/>
        </w:rPr>
        <w:t xml:space="preserve"> 1</w:t>
      </w:r>
      <w:r w:rsidR="00AB6B32" w:rsidRPr="00A0654B">
        <w:rPr>
          <w:b/>
          <w:lang w:val="en-US"/>
        </w:rPr>
        <w:t>:</w:t>
      </w:r>
      <w:r w:rsidR="002B1881" w:rsidRPr="00A0654B">
        <w:rPr>
          <w:b/>
          <w:lang w:val="en-US"/>
        </w:rPr>
        <w:t xml:space="preserve"> </w:t>
      </w:r>
      <w:r w:rsidR="00AB6B32" w:rsidRPr="00A0654B">
        <w:rPr>
          <w:b/>
          <w:lang w:val="en-US"/>
        </w:rPr>
        <w:t>R</w:t>
      </w:r>
      <w:r w:rsidR="002B1881" w:rsidRPr="00A0654B">
        <w:rPr>
          <w:b/>
          <w:lang w:val="en-US"/>
        </w:rPr>
        <w:t xml:space="preserve">eference location can be the center of the beam. </w:t>
      </w:r>
    </w:p>
    <w:p w14:paraId="1FC3B2E8" w14:textId="4C15E3B1" w:rsidR="000D4E24" w:rsidRPr="005A5254" w:rsidRDefault="00AB6B32" w:rsidP="00F82C47">
      <w:pPr>
        <w:pStyle w:val="CommentText"/>
        <w:numPr>
          <w:ilvl w:val="1"/>
          <w:numId w:val="43"/>
        </w:numPr>
        <w:rPr>
          <w:b/>
          <w:lang w:val="en-US"/>
        </w:rPr>
      </w:pPr>
      <w:r w:rsidRPr="00A0654B">
        <w:rPr>
          <w:b/>
          <w:lang w:val="en-US"/>
        </w:rPr>
        <w:t>S</w:t>
      </w:r>
      <w:r w:rsidR="002B1881" w:rsidRPr="00A0654B">
        <w:rPr>
          <w:b/>
          <w:lang w:val="en-US"/>
        </w:rPr>
        <w:t>cenario 2</w:t>
      </w:r>
      <w:r w:rsidRPr="00A0654B">
        <w:rPr>
          <w:b/>
          <w:lang w:val="en-US"/>
        </w:rPr>
        <w:t xml:space="preserve">: </w:t>
      </w:r>
      <w:r w:rsidR="007A1C8D" w:rsidRPr="00A0654B">
        <w:rPr>
          <w:b/>
          <w:lang w:val="en-US"/>
        </w:rPr>
        <w:t>R</w:t>
      </w:r>
      <w:r w:rsidR="002B1881" w:rsidRPr="00A0654B">
        <w:rPr>
          <w:b/>
          <w:lang w:val="en-US"/>
        </w:rPr>
        <w:t xml:space="preserve">eference location can be the center of the uncertainty </w:t>
      </w:r>
      <w:r w:rsidR="00955895" w:rsidRPr="00A0654B">
        <w:rPr>
          <w:b/>
          <w:bCs/>
          <w:lang w:val="en-US"/>
        </w:rPr>
        <w:t>area</w:t>
      </w:r>
      <w:r w:rsidR="002B1881" w:rsidRPr="00A0654B">
        <w:rPr>
          <w:b/>
          <w:bCs/>
          <w:lang w:val="en-US"/>
        </w:rPr>
        <w:t>.</w:t>
      </w:r>
    </w:p>
    <w:p w14:paraId="341CFC88" w14:textId="090B6BFB" w:rsidR="005A5254" w:rsidRPr="00A0654B" w:rsidRDefault="005A5254" w:rsidP="005A5254">
      <w:pPr>
        <w:pStyle w:val="CommentText"/>
        <w:rPr>
          <w:b/>
          <w:lang w:val="en-US"/>
        </w:rPr>
      </w:pPr>
      <w:r w:rsidRPr="005A5254">
        <w:rPr>
          <w:b/>
          <w:bCs/>
          <w:u w:val="single"/>
          <w:lang w:val="en-US"/>
        </w:rPr>
        <w:t>Proposal 2</w:t>
      </w:r>
      <w:r>
        <w:rPr>
          <w:b/>
          <w:bCs/>
          <w:lang w:val="en-US"/>
        </w:rPr>
        <w:t>: Capture Table 1 in the TR.</w:t>
      </w:r>
    </w:p>
    <w:bookmarkEnd w:id="3"/>
    <w:p w14:paraId="4A59E641" w14:textId="555F4511" w:rsidR="008D1A94" w:rsidRPr="004F5546" w:rsidRDefault="002F7B9A" w:rsidP="007B543C">
      <w:pPr>
        <w:pStyle w:val="Heading1"/>
        <w:pBdr>
          <w:top w:val="single" w:sz="12" w:space="0" w:color="auto"/>
        </w:pBdr>
        <w:rPr>
          <w:lang w:val="en-US"/>
        </w:rPr>
      </w:pPr>
      <w:r w:rsidRPr="004F5546">
        <w:rPr>
          <w:lang w:val="en-US"/>
        </w:rPr>
        <w:t>Random Access</w:t>
      </w:r>
    </w:p>
    <w:p w14:paraId="55A236DE" w14:textId="39BCF219" w:rsidR="005C1886" w:rsidRPr="004F5546" w:rsidRDefault="005C1886" w:rsidP="00BD50A8">
      <w:pPr>
        <w:pStyle w:val="CommentText"/>
        <w:rPr>
          <w:lang w:val="en-US"/>
        </w:rPr>
      </w:pPr>
      <w:r w:rsidRPr="004F5546">
        <w:rPr>
          <w:lang w:val="en-US"/>
        </w:rPr>
        <w:t xml:space="preserve">Random access is a critical component of GNSS-resilient operation. In the absence of any UE-specific time and frequency corrections, the UE can only rely on common/broadcast information as described earlier. Consequently, the timing and frequency offsets are expected to be </w:t>
      </w:r>
      <w:r w:rsidR="005C1292" w:rsidRPr="004F5546">
        <w:rPr>
          <w:lang w:val="en-US"/>
        </w:rPr>
        <w:t xml:space="preserve">the </w:t>
      </w:r>
      <w:r w:rsidRPr="004F5546">
        <w:rPr>
          <w:lang w:val="en-US"/>
        </w:rPr>
        <w:t xml:space="preserve">largest during initial </w:t>
      </w:r>
      <w:proofErr w:type="gramStart"/>
      <w:r w:rsidRPr="004F5546">
        <w:rPr>
          <w:lang w:val="en-US"/>
        </w:rPr>
        <w:t>access, and</w:t>
      </w:r>
      <w:proofErr w:type="gramEnd"/>
      <w:r w:rsidRPr="004F5546">
        <w:rPr>
          <w:lang w:val="en-US"/>
        </w:rPr>
        <w:t xml:space="preserve"> should then be reduced by gNB-driven corrections.</w:t>
      </w:r>
    </w:p>
    <w:p w14:paraId="4B1FB79E" w14:textId="7E13488C" w:rsidR="005C1886" w:rsidRPr="004F5546" w:rsidRDefault="002252DF" w:rsidP="005C1886">
      <w:pPr>
        <w:pStyle w:val="BodyText"/>
        <w:rPr>
          <w:rFonts w:ascii="Times New Roman" w:hAnsi="Times New Roman"/>
          <w:szCs w:val="20"/>
          <w:lang w:val="en-US"/>
        </w:rPr>
      </w:pPr>
      <w:r w:rsidRPr="004F5546">
        <w:rPr>
          <w:rFonts w:ascii="Times New Roman" w:hAnsi="Times New Roman"/>
          <w:szCs w:val="20"/>
          <w:lang w:val="en-US"/>
        </w:rPr>
        <w:t>The key</w:t>
      </w:r>
      <w:r w:rsidR="005C1886" w:rsidRPr="004F5546">
        <w:rPr>
          <w:rFonts w:ascii="Times New Roman" w:hAnsi="Times New Roman"/>
          <w:szCs w:val="20"/>
          <w:lang w:val="en-US"/>
        </w:rPr>
        <w:t xml:space="preserve"> functionality and requirements for random access in GNSS-resilient NTN</w:t>
      </w:r>
      <w:r w:rsidRPr="004F5546">
        <w:rPr>
          <w:rFonts w:ascii="Times New Roman" w:hAnsi="Times New Roman"/>
          <w:szCs w:val="20"/>
          <w:lang w:val="en-US"/>
        </w:rPr>
        <w:t xml:space="preserve"> comprises the following two aspects</w:t>
      </w:r>
      <w:r w:rsidR="005C1886" w:rsidRPr="004F5546">
        <w:rPr>
          <w:rFonts w:ascii="Times New Roman" w:hAnsi="Times New Roman"/>
          <w:szCs w:val="20"/>
          <w:lang w:val="en-US"/>
        </w:rPr>
        <w:t>:</w:t>
      </w:r>
    </w:p>
    <w:p w14:paraId="1AD4017E" w14:textId="77777777" w:rsidR="005C1886" w:rsidRPr="004F5546" w:rsidRDefault="005C1886" w:rsidP="00F82C47">
      <w:pPr>
        <w:pStyle w:val="Compact"/>
        <w:numPr>
          <w:ilvl w:val="0"/>
          <w:numId w:val="3"/>
        </w:numPr>
        <w:rPr>
          <w:rFonts w:ascii="Times New Roman" w:hAnsi="Times New Roman" w:cs="Times New Roman"/>
          <w:sz w:val="20"/>
          <w:szCs w:val="20"/>
        </w:rPr>
      </w:pPr>
      <w:r w:rsidRPr="004F5546">
        <w:rPr>
          <w:rFonts w:ascii="Times New Roman" w:hAnsi="Times New Roman" w:cs="Times New Roman"/>
          <w:sz w:val="20"/>
          <w:szCs w:val="20"/>
        </w:rPr>
        <w:t>Robustness to large differential round-trip Doppler (RTD) and round-trip time (RTT), consistent with the agreed evaluation scenarios. Without sufficient robustness, a GNSS-resilient UE may fail to establish a connection.</w:t>
      </w:r>
    </w:p>
    <w:p w14:paraId="5249F120" w14:textId="77777777" w:rsidR="005C1886" w:rsidRDefault="005C1886" w:rsidP="00F82C47">
      <w:pPr>
        <w:pStyle w:val="Compact"/>
        <w:numPr>
          <w:ilvl w:val="0"/>
          <w:numId w:val="3"/>
        </w:numPr>
        <w:rPr>
          <w:rFonts w:ascii="Times New Roman" w:hAnsi="Times New Roman" w:cs="Times New Roman"/>
          <w:sz w:val="20"/>
          <w:szCs w:val="20"/>
        </w:rPr>
      </w:pPr>
      <w:r w:rsidRPr="004F5546">
        <w:rPr>
          <w:rFonts w:ascii="Times New Roman" w:hAnsi="Times New Roman" w:cs="Times New Roman"/>
          <w:sz w:val="20"/>
          <w:szCs w:val="20"/>
        </w:rPr>
        <w:t xml:space="preserve">Upon completion of the </w:t>
      </w:r>
      <w:proofErr w:type="gramStart"/>
      <w:r w:rsidRPr="004F5546">
        <w:rPr>
          <w:rFonts w:ascii="Times New Roman" w:hAnsi="Times New Roman" w:cs="Times New Roman"/>
          <w:sz w:val="20"/>
          <w:szCs w:val="20"/>
        </w:rPr>
        <w:t>random access</w:t>
      </w:r>
      <w:proofErr w:type="gramEnd"/>
      <w:r w:rsidRPr="004F5546">
        <w:rPr>
          <w:rFonts w:ascii="Times New Roman" w:hAnsi="Times New Roman" w:cs="Times New Roman"/>
          <w:sz w:val="20"/>
          <w:szCs w:val="20"/>
        </w:rPr>
        <w:t xml:space="preserve"> procedure, the UE should be provided with time and frequency corrections that significantly reduce the initial errors.</w:t>
      </w:r>
    </w:p>
    <w:p w14:paraId="7CEA0F18" w14:textId="77777777" w:rsidR="00DF2378" w:rsidRDefault="00DF2378" w:rsidP="00DF2378">
      <w:pPr>
        <w:pStyle w:val="Compact"/>
        <w:rPr>
          <w:rFonts w:ascii="Times New Roman" w:hAnsi="Times New Roman" w:cs="Times New Roman"/>
          <w:sz w:val="20"/>
          <w:szCs w:val="20"/>
        </w:rPr>
      </w:pPr>
    </w:p>
    <w:p w14:paraId="23942BD8" w14:textId="0BC26717" w:rsidR="00CF6162" w:rsidRDefault="00CF6162" w:rsidP="00DB3A4B">
      <w:pPr>
        <w:pStyle w:val="Heading2"/>
      </w:pPr>
      <w:r>
        <w:t>Evaluation Assumptions</w:t>
      </w:r>
    </w:p>
    <w:p w14:paraId="683E917E" w14:textId="0937FBD8" w:rsidR="005A5254" w:rsidRDefault="005A5254" w:rsidP="00BE349F">
      <w:pPr>
        <w:pStyle w:val="Compact"/>
        <w:ind w:left="0" w:firstLine="0"/>
        <w:jc w:val="both"/>
        <w:rPr>
          <w:rFonts w:ascii="Times New Roman" w:hAnsi="Times New Roman" w:cs="Times New Roman"/>
          <w:sz w:val="20"/>
          <w:szCs w:val="20"/>
        </w:rPr>
      </w:pPr>
      <w:r>
        <w:rPr>
          <w:rFonts w:ascii="Times New Roman" w:hAnsi="Times New Roman" w:cs="Times New Roman"/>
          <w:sz w:val="20"/>
          <w:szCs w:val="20"/>
        </w:rPr>
        <w:t xml:space="preserve">In RAN1-122bis, the conditions for the robustness of PRACH for a given location uncertainty area were agreed. </w:t>
      </w:r>
      <w:r w:rsidR="0063277D" w:rsidRPr="0063277D">
        <w:rPr>
          <w:rFonts w:ascii="Times New Roman" w:hAnsi="Times New Roman" w:cs="Times New Roman"/>
          <w:sz w:val="20"/>
          <w:szCs w:val="20"/>
          <w:lang w:val="en-GB"/>
        </w:rPr>
        <w:t>Prior to conducting analytical evaluations of PRACH format robustness, the following clarifications are provided</w:t>
      </w:r>
      <w:r w:rsidR="0063277D">
        <w:rPr>
          <w:rFonts w:ascii="Times New Roman" w:hAnsi="Times New Roman" w:cs="Times New Roman"/>
          <w:sz w:val="20"/>
          <w:szCs w:val="20"/>
          <w:lang w:val="en-GB"/>
        </w:rPr>
        <w:t>.</w:t>
      </w:r>
    </w:p>
    <w:p w14:paraId="6518CF30" w14:textId="319A3E90" w:rsidR="005A5254" w:rsidRDefault="005A5254" w:rsidP="00CF6162">
      <w:pPr>
        <w:pStyle w:val="Heading3"/>
      </w:pPr>
      <w:r>
        <w:t>Clarification on UE Timing Error</w:t>
      </w:r>
    </w:p>
    <w:p w14:paraId="4B724518" w14:textId="5FD5121D" w:rsidR="009C6377" w:rsidRDefault="009C6377" w:rsidP="001000D1">
      <w:pPr>
        <w:pStyle w:val="CommentText"/>
        <w:rPr>
          <w:lang w:val="en-US"/>
        </w:rPr>
      </w:pPr>
      <w:r w:rsidRPr="004F5546">
        <w:rPr>
          <w:lang w:val="en-US"/>
        </w:rPr>
        <w:t xml:space="preserve">In addition to the differential RTT/RTD within the uncertainty area, the UE may introduce additional timing and frequency errors during PRACH transmission due to e.g. errors in timing / frequency estimation and RF calibration inaccuracies. </w:t>
      </w:r>
      <w:r>
        <w:rPr>
          <w:lang w:val="en-US"/>
        </w:rPr>
        <w:t xml:space="preserve">In RAN1-122bis, consensus was reached on the frequency error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e</m:t>
            </m:r>
          </m:sub>
        </m:sSub>
      </m:oMath>
      <w:r>
        <w:rPr>
          <w:lang w:val="en-US"/>
        </w:rPr>
        <w:t xml:space="preserve"> to be 0.1 ppm. </w:t>
      </w:r>
      <w:r w:rsidR="00281C3B" w:rsidRPr="00281C3B">
        <w:t>However, no consensus was reached regarding the timing error. As a baseline, it is recommended to adopt the timing error values specified in TS 38.133</w:t>
      </w:r>
      <w:r w:rsidR="001000D1">
        <w:t xml:space="preserve"> [3]</w:t>
      </w:r>
      <w:r w:rsidR="00281C3B" w:rsidRPr="00281C3B">
        <w:t>, Table 7.1.2-1. It should be noted that TS 38.133</w:t>
      </w:r>
      <w:r w:rsidR="001000D1">
        <w:t xml:space="preserve"> [3]</w:t>
      </w:r>
      <w:r w:rsidR="00281C3B" w:rsidRPr="00281C3B">
        <w:t xml:space="preserve">, Table 7.1C.2-1 provides </w:t>
      </w:r>
      <w:r w:rsidR="001000D1">
        <w:t xml:space="preserve">a </w:t>
      </w:r>
      <w:r>
        <w:rPr>
          <w:bCs/>
          <w:lang w:val="en-US"/>
        </w:rPr>
        <w:t xml:space="preserve">separate table for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e</m:t>
            </m:r>
            <m:r>
              <m:rPr>
                <m:lit/>
              </m:rPr>
              <w:rPr>
                <w:rFonts w:ascii="Cambria Math" w:hAnsi="Cambria Math"/>
                <w:lang w:val="en-US"/>
              </w:rPr>
              <m:t>_</m:t>
            </m:r>
            <m:r>
              <w:rPr>
                <w:rFonts w:ascii="Cambria Math" w:hAnsi="Cambria Math"/>
                <w:lang w:val="en-US"/>
              </w:rPr>
              <m:t>NTN</m:t>
            </m:r>
          </m:sub>
        </m:sSub>
      </m:oMath>
      <w:r w:rsidR="00281774">
        <w:rPr>
          <w:bCs/>
          <w:lang w:val="en-US"/>
        </w:rPr>
        <w:t xml:space="preserve"> </w:t>
      </w:r>
      <w:r w:rsidR="00282324">
        <w:rPr>
          <w:bCs/>
          <w:lang w:val="en-US"/>
        </w:rPr>
        <w:t xml:space="preserve"> </w:t>
      </w:r>
      <w:r w:rsidR="00281774">
        <w:rPr>
          <w:bCs/>
          <w:lang w:val="en-US"/>
        </w:rPr>
        <w:t xml:space="preserve">which is </w:t>
      </w:r>
      <w:r w:rsidR="00282324">
        <w:rPr>
          <w:bCs/>
          <w:lang w:val="en-US"/>
        </w:rPr>
        <w:t>more</w:t>
      </w:r>
      <w:r w:rsidR="00281774">
        <w:rPr>
          <w:bCs/>
          <w:lang w:val="en-US"/>
        </w:rPr>
        <w:t xml:space="preserve"> relaxed than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e</m:t>
            </m:r>
          </m:sub>
        </m:sSub>
        <m:r>
          <w:rPr>
            <w:rFonts w:ascii="Cambria Math" w:hAnsi="Cambria Math"/>
            <w:lang w:val="en-US"/>
          </w:rPr>
          <m:t>.</m:t>
        </m:r>
      </m:oMath>
      <w:r w:rsidR="00281774">
        <w:rPr>
          <w:bCs/>
          <w:lang w:val="en-US"/>
        </w:rPr>
        <w:t xml:space="preserve"> This additional relaxation was added to allow for error in NTN specific timing adjustments, e.g. </w:t>
      </w:r>
      <m:oMath>
        <m:sSubSup>
          <m:sSubSupPr>
            <m:ctrlPr>
              <w:rPr>
                <w:rFonts w:ascii="Cambria Math" w:hAnsi="Cambria Math"/>
                <w:bCs/>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c</m:t>
            </m:r>
          </m:sub>
        </m:sSub>
      </m:oMath>
      <w:r w:rsidR="00281774">
        <w:rPr>
          <w:bCs/>
          <w:lang w:val="en-US"/>
        </w:rPr>
        <w:t>, which should not be taken into consideration for evaluating the PRACH tolerance.</w:t>
      </w:r>
    </w:p>
    <w:p w14:paraId="79D17B50" w14:textId="0E41329A" w:rsidR="009C6377" w:rsidRPr="006B12EA" w:rsidRDefault="00D741A7" w:rsidP="006B12EA">
      <w:pPr>
        <w:pStyle w:val="3GPPTDoc"/>
        <w:rPr>
          <w:b/>
          <w:lang w:val="en-US"/>
        </w:rPr>
      </w:pPr>
      <w:bookmarkStart w:id="4" w:name="_Hlk210324869"/>
      <w:r w:rsidRPr="006B12EA">
        <w:rPr>
          <w:b/>
          <w:u w:val="single"/>
          <w:lang w:val="en-US"/>
        </w:rPr>
        <w:t>Observation</w:t>
      </w:r>
      <w:r w:rsidR="00BE59E9">
        <w:rPr>
          <w:b/>
          <w:u w:val="single"/>
          <w:lang w:val="en-US"/>
        </w:rPr>
        <w:t xml:space="preserve"> 2</w:t>
      </w:r>
      <w:r w:rsidR="009C6377" w:rsidRPr="006B12EA">
        <w:rPr>
          <w:b/>
          <w:u w:val="single"/>
          <w:lang w:val="en-US"/>
        </w:rPr>
        <w:t>:</w:t>
      </w:r>
      <w:r w:rsidR="009C6377" w:rsidRPr="006B12EA">
        <w:rPr>
          <w:b/>
          <w:lang w:val="en-US"/>
        </w:rPr>
        <w:t xml:space="preserve"> </w:t>
      </w:r>
      <w:r w:rsidRPr="006B12EA">
        <w:rPr>
          <w:b/>
          <w:lang w:val="en-US"/>
        </w:rPr>
        <w:t>For</w:t>
      </w:r>
      <w:r w:rsidR="009C6377" w:rsidRPr="006B12EA">
        <w:rPr>
          <w:b/>
          <w:lang w:val="en-US"/>
        </w:rPr>
        <w:t xml:space="preserve"> PRACH performance evaluation, </w:t>
      </w:r>
      <w:r w:rsidRPr="006B12EA">
        <w:rPr>
          <w:b/>
          <w:lang w:val="en-US"/>
        </w:rPr>
        <w:t>the following should be considered as baseline for</w:t>
      </w:r>
      <w:r w:rsidR="009C6377" w:rsidRPr="006B12EA">
        <w:rPr>
          <w:b/>
          <w:lang w:val="en-US"/>
        </w:rPr>
        <w:t xml:space="preserve"> additional</w:t>
      </w:r>
      <w:r w:rsidR="003D3A9E" w:rsidRPr="006B12EA">
        <w:rPr>
          <w:b/>
          <w:lang w:val="en-US"/>
        </w:rPr>
        <w:t xml:space="preserve"> </w:t>
      </w:r>
      <w:r w:rsidR="009C6377" w:rsidRPr="006B12EA">
        <w:rPr>
          <w:b/>
          <w:lang w:val="en-US"/>
        </w:rPr>
        <w:t>timing</w:t>
      </w:r>
      <w:r w:rsidR="00AF4714" w:rsidRPr="006B12EA">
        <w:rPr>
          <w:b/>
          <w:lang w:val="en-US"/>
        </w:rPr>
        <w:t xml:space="preserve"> </w:t>
      </w:r>
      <w:r w:rsidR="009C6377" w:rsidRPr="006B12EA">
        <w:rPr>
          <w:b/>
          <w:lang w:val="en-US"/>
        </w:rPr>
        <w:t xml:space="preserve">errors: </w:t>
      </w:r>
    </w:p>
    <w:p w14:paraId="7474A4D8" w14:textId="00791DEC" w:rsidR="009C6377" w:rsidRPr="006B12EA" w:rsidRDefault="009C6377" w:rsidP="006B12EA">
      <w:pPr>
        <w:pStyle w:val="3GPPTDoc"/>
        <w:ind w:left="720"/>
        <w:rPr>
          <w:b/>
          <w:lang w:val="en-US"/>
        </w:rPr>
      </w:pPr>
      <w:r w:rsidRPr="006B12EA">
        <w:rPr>
          <w:b/>
          <w:lang w:val="en-US"/>
        </w:rPr>
        <w:t xml:space="preserve">- Timing error: </w:t>
      </w: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00D741A7" w:rsidRPr="006B12EA">
        <w:rPr>
          <w:b/>
          <w:lang w:val="en-US"/>
        </w:rPr>
        <w:t xml:space="preserve"> should be set according to RAN4 requirements</w:t>
      </w:r>
      <w:r w:rsidRPr="006B12EA">
        <w:rPr>
          <w:b/>
          <w:lang w:val="en-US"/>
        </w:rPr>
        <w:t xml:space="preserve"> </w:t>
      </w:r>
      <w:r w:rsidR="00D741A7" w:rsidRPr="006B12EA">
        <w:rPr>
          <w:b/>
          <w:lang w:val="en-US"/>
        </w:rPr>
        <w:t xml:space="preserve">in </w:t>
      </w:r>
      <w:r w:rsidRPr="006B12EA">
        <w:rPr>
          <w:b/>
          <w:lang w:val="en-US"/>
        </w:rPr>
        <w:t>[3, TS 38.133, Table 7.1.2-1]</w:t>
      </w:r>
      <w:r w:rsidR="00D741A7" w:rsidRPr="006B12EA">
        <w:rPr>
          <w:b/>
          <w:lang w:val="en-US"/>
        </w:rPr>
        <w:t xml:space="preserve"> </w:t>
      </w:r>
      <w:r w:rsidR="00015B2B">
        <w:rPr>
          <w:b/>
          <w:lang w:val="en-US"/>
        </w:rPr>
        <w:t>(</w:t>
      </w:r>
      <w:r w:rsidR="00D741A7" w:rsidRPr="006B12EA">
        <w:rPr>
          <w:b/>
          <w:lang w:val="en-US"/>
        </w:rPr>
        <w:t xml:space="preserve">and not according to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e</m:t>
            </m:r>
            <m:r>
              <m:rPr>
                <m:lit/>
                <m:sty m:val="bi"/>
              </m:rPr>
              <w:rPr>
                <w:rFonts w:ascii="Cambria Math" w:hAnsi="Cambria Math"/>
                <w:lang w:val="en-US"/>
              </w:rPr>
              <m:t>_</m:t>
            </m:r>
            <m:r>
              <m:rPr>
                <m:sty m:val="bi"/>
              </m:rPr>
              <w:rPr>
                <w:rFonts w:ascii="Cambria Math" w:hAnsi="Cambria Math"/>
                <w:lang w:val="en-US"/>
              </w:rPr>
              <m:t>NTN</m:t>
            </m:r>
          </m:sub>
        </m:sSub>
      </m:oMath>
      <w:r w:rsidR="00D741A7" w:rsidRPr="006B12EA">
        <w:rPr>
          <w:b/>
          <w:lang w:val="en-US"/>
        </w:rPr>
        <w:t xml:space="preserve"> </w:t>
      </w:r>
      <w:proofErr w:type="gramStart"/>
      <w:r w:rsidR="00D741A7" w:rsidRPr="006B12EA">
        <w:rPr>
          <w:b/>
          <w:lang w:val="en-US"/>
        </w:rPr>
        <w:t xml:space="preserve">in </w:t>
      </w:r>
      <w:r w:rsidRPr="006B12EA">
        <w:rPr>
          <w:b/>
          <w:lang w:val="en-US"/>
        </w:rPr>
        <w:t xml:space="preserve"> </w:t>
      </w:r>
      <w:r w:rsidR="00D741A7" w:rsidRPr="006B12EA">
        <w:rPr>
          <w:b/>
          <w:lang w:val="en-US"/>
        </w:rPr>
        <w:t>[</w:t>
      </w:r>
      <w:proofErr w:type="gramEnd"/>
      <w:r w:rsidR="00D741A7" w:rsidRPr="006B12EA">
        <w:rPr>
          <w:b/>
          <w:lang w:val="en-US"/>
        </w:rPr>
        <w:t>3, TS 38.133, Table 7.1C.2-1]</w:t>
      </w:r>
      <w:r w:rsidR="00015B2B">
        <w:rPr>
          <w:b/>
          <w:lang w:val="en-US"/>
        </w:rPr>
        <w:t>)</w:t>
      </w:r>
      <w:r w:rsidR="00D741A7" w:rsidRPr="006B12EA">
        <w:rPr>
          <w:b/>
          <w:lang w:val="en-US"/>
        </w:rPr>
        <w:t>.</w:t>
      </w:r>
    </w:p>
    <w:bookmarkEnd w:id="4"/>
    <w:p w14:paraId="048F9041" w14:textId="77777777" w:rsidR="009C6377" w:rsidRPr="009C6377" w:rsidRDefault="009C6377" w:rsidP="009C6377">
      <w:pPr>
        <w:rPr>
          <w:lang w:val="en-US"/>
        </w:rPr>
      </w:pPr>
    </w:p>
    <w:p w14:paraId="7BE452CD" w14:textId="14744C68" w:rsidR="009C6377" w:rsidRDefault="009C6377" w:rsidP="00CF6162">
      <w:pPr>
        <w:pStyle w:val="Heading3"/>
        <w:rPr>
          <w:lang w:val="en-US"/>
        </w:rPr>
      </w:pPr>
      <w:r w:rsidRPr="009C6377">
        <w:rPr>
          <w:lang w:val="en-US"/>
        </w:rPr>
        <w:lastRenderedPageBreak/>
        <w:t>Clarification on Round Trip Doppler</w:t>
      </w:r>
    </w:p>
    <w:p w14:paraId="0F2F1827" w14:textId="5E80EA27" w:rsidR="009C6377" w:rsidRDefault="00281774" w:rsidP="009C6377">
      <w:pPr>
        <w:rPr>
          <w:lang w:val="en-US"/>
        </w:rPr>
      </w:pPr>
      <w:r w:rsidRPr="00281774">
        <w:rPr>
          <w:noProof/>
          <w:lang w:val="en-US"/>
        </w:rPr>
        <mc:AlternateContent>
          <mc:Choice Requires="wps">
            <w:drawing>
              <wp:anchor distT="45720" distB="45720" distL="114300" distR="114300" simplePos="0" relativeHeight="251658242" behindDoc="0" locked="0" layoutInCell="1" allowOverlap="1" wp14:anchorId="2C99F392" wp14:editId="1925A683">
                <wp:simplePos x="0" y="0"/>
                <wp:positionH relativeFrom="margin">
                  <wp:align>left</wp:align>
                </wp:positionH>
                <wp:positionV relativeFrom="paragraph">
                  <wp:posOffset>280390</wp:posOffset>
                </wp:positionV>
                <wp:extent cx="5961380" cy="489585"/>
                <wp:effectExtent l="0" t="0" r="20320" b="24765"/>
                <wp:wrapTopAndBottom/>
                <wp:docPr id="252739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380" cy="489585"/>
                        </a:xfrm>
                        <a:prstGeom prst="rect">
                          <a:avLst/>
                        </a:prstGeom>
                        <a:solidFill>
                          <a:srgbClr val="FFFFFF"/>
                        </a:solidFill>
                        <a:ln w="9525">
                          <a:solidFill>
                            <a:srgbClr val="000000"/>
                          </a:solidFill>
                          <a:miter lim="800000"/>
                          <a:headEnd/>
                          <a:tailEnd/>
                        </a:ln>
                      </wps:spPr>
                      <wps:txbx>
                        <w:txbxContent>
                          <w:p w14:paraId="02680D7F" w14:textId="7E7306F0" w:rsidR="00281774" w:rsidRPr="00D741A7" w:rsidRDefault="00281774" w:rsidP="00281774">
                            <w:pPr>
                              <w:jc w:val="center"/>
                              <w:rPr>
                                <w:sz w:val="18"/>
                                <w:szCs w:val="18"/>
                              </w:rPr>
                            </w:pPr>
                            <w:r w:rsidRPr="00D741A7">
                              <w:rPr>
                                <w:sz w:val="18"/>
                                <w:szCs w:val="18"/>
                              </w:rPr>
                              <w:t>(scaling factor*(Differential Doppler) +</w:t>
                            </w:r>
                            <m:oMath>
                              <m:r>
                                <w:rPr>
                                  <w:rFonts w:ascii="Cambria Math" w:hAnsi="Cambria Math"/>
                                  <w:sz w:val="18"/>
                                  <w:szCs w:val="18"/>
                                </w:rPr>
                                <m:t xml:space="preserve">2 </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e</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c</m:t>
                                  </m:r>
                                </m:sub>
                              </m:sSub>
                            </m:oMath>
                            <w:r w:rsidRPr="00D741A7">
                              <w:rPr>
                                <w:sz w:val="18"/>
                                <w:szCs w:val="18"/>
                              </w:rPr>
                              <w:t>) ≥ </w:t>
                            </w:r>
                            <m:oMath>
                              <m:d>
                                <m:dPr>
                                  <m:ctrlPr>
                                    <w:rPr>
                                      <w:rFonts w:ascii="Cambria Math" w:hAnsi="Cambria Math"/>
                                      <w:i/>
                                      <w:sz w:val="18"/>
                                      <w:szCs w:val="18"/>
                                    </w:rPr>
                                  </m:ctrlPr>
                                </m:dPr>
                                <m:e>
                                  <m:r>
                                    <w:rPr>
                                      <w:rFonts w:ascii="Cambria Math" w:hAnsi="Cambria Math"/>
                                      <w:sz w:val="18"/>
                                      <w:szCs w:val="18"/>
                                    </w:rPr>
                                    <m:t>1+γ</m:t>
                                  </m:r>
                                </m:e>
                              </m:d>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RA</m:t>
                                  </m:r>
                                </m:sub>
                              </m:sSub>
                              <m:r>
                                <w:rPr>
                                  <w:rFonts w:ascii="Cambria Math" w:hAnsi="Cambria Math"/>
                                  <w:sz w:val="18"/>
                                  <w:szCs w:val="18"/>
                                </w:rPr>
                                <m:t>,</m:t>
                              </m:r>
                            </m:oMath>
                          </w:p>
                          <w:p w14:paraId="6CDA6B9E" w14:textId="77777777" w:rsidR="00281774" w:rsidRPr="00D741A7" w:rsidRDefault="00281774" w:rsidP="00281774">
                            <w:pPr>
                              <w:pStyle w:val="bullet0"/>
                              <w:rPr>
                                <w:sz w:val="18"/>
                                <w:szCs w:val="22"/>
                              </w:rPr>
                            </w:pPr>
                            <w:r w:rsidRPr="00D741A7">
                              <w:rPr>
                                <w:sz w:val="18"/>
                                <w:szCs w:val="22"/>
                              </w:rPr>
                              <w:t>Note: The scaling factor*Differential Doppler is equal to the UL differential Doppler/frequency offset.</w:t>
                            </w:r>
                          </w:p>
                          <w:p w14:paraId="2CF0AD93" w14:textId="2AD31255" w:rsidR="00281774" w:rsidRPr="00D741A7" w:rsidRDefault="00281774">
                            <w:pPr>
                              <w:rPr>
                                <w:sz w:val="18"/>
                                <w:szCs w:val="18"/>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99F392" id="_x0000_s1058" type="#_x0000_t202" style="position:absolute;margin-left:0;margin-top:22.1pt;width:469.4pt;height:38.5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">
                <v:textbox>
                  <w:txbxContent>
                    <w:p w14:paraId="02680D7F" w14:textId="7E7306F0" w:rsidR="00281774" w:rsidRPr="00D741A7" w:rsidRDefault="00281774" w:rsidP="00281774">
                      <w:pPr>
                        <w:jc w:val="center"/>
                        <w:rPr>
                          <w:sz w:val="18"/>
                          <w:szCs w:val="18"/>
                        </w:rPr>
                      </w:pPr>
                      <w:r w:rsidRPr="00D741A7">
                        <w:rPr>
                          <w:sz w:val="18"/>
                          <w:szCs w:val="18"/>
                        </w:rPr>
                        <w:t>(scaling factor*(Differential Doppler) +</w:t>
                      </w:r>
                      <m:oMath>
                        <m:r>
                          <w:rPr>
                            <w:rFonts w:ascii="Cambria Math" w:hAnsi="Cambria Math"/>
                            <w:sz w:val="18"/>
                            <w:szCs w:val="18"/>
                          </w:rPr>
                          <m:t xml:space="preserve">2 </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e</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c</m:t>
                            </m:r>
                          </m:sub>
                        </m:sSub>
                      </m:oMath>
                      <w:r w:rsidRPr="00D741A7">
                        <w:rPr>
                          <w:sz w:val="18"/>
                          <w:szCs w:val="18"/>
                        </w:rPr>
                        <w:t>) ≥ </w:t>
                      </w:r>
                      <m:oMath>
                        <m:d>
                          <m:dPr>
                            <m:ctrlPr>
                              <w:rPr>
                                <w:rFonts w:ascii="Cambria Math" w:hAnsi="Cambria Math"/>
                                <w:i/>
                                <w:sz w:val="18"/>
                                <w:szCs w:val="18"/>
                              </w:rPr>
                            </m:ctrlPr>
                          </m:dPr>
                          <m:e>
                            <m:r>
                              <w:rPr>
                                <w:rFonts w:ascii="Cambria Math" w:hAnsi="Cambria Math"/>
                                <w:sz w:val="18"/>
                                <w:szCs w:val="18"/>
                              </w:rPr>
                              <m:t>1+γ</m:t>
                            </m:r>
                          </m:e>
                        </m:d>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RA</m:t>
                            </m:r>
                          </m:sub>
                        </m:sSub>
                        <m:r>
                          <w:rPr>
                            <w:rFonts w:ascii="Cambria Math" w:hAnsi="Cambria Math"/>
                            <w:sz w:val="18"/>
                            <w:szCs w:val="18"/>
                          </w:rPr>
                          <m:t>,</m:t>
                        </m:r>
                      </m:oMath>
                    </w:p>
                    <w:p w14:paraId="6CDA6B9E" w14:textId="77777777" w:rsidR="00281774" w:rsidRPr="00D741A7" w:rsidRDefault="00281774" w:rsidP="00281774">
                      <w:pPr>
                        <w:pStyle w:val="bullet0"/>
                        <w:rPr>
                          <w:sz w:val="18"/>
                          <w:szCs w:val="22"/>
                        </w:rPr>
                      </w:pPr>
                      <w:r w:rsidRPr="00D741A7">
                        <w:rPr>
                          <w:sz w:val="18"/>
                          <w:szCs w:val="22"/>
                        </w:rPr>
                        <w:t>Note: The scaling factor*Differential Doppler is equal to the UL differential Doppler/frequency offset.</w:t>
                      </w:r>
                    </w:p>
                    <w:p w14:paraId="2CF0AD93" w14:textId="2AD31255" w:rsidR="00281774" w:rsidRPr="00D741A7" w:rsidRDefault="00281774">
                      <w:pPr>
                        <w:rPr>
                          <w:sz w:val="18"/>
                          <w:szCs w:val="18"/>
                          <w:lang w:val="en-US"/>
                        </w:rPr>
                      </w:pPr>
                    </w:p>
                  </w:txbxContent>
                </v:textbox>
                <w10:wrap type="topAndBottom" anchorx="margin"/>
              </v:shape>
            </w:pict>
          </mc:Fallback>
        </mc:AlternateContent>
      </w:r>
      <w:r w:rsidR="009C6377">
        <w:rPr>
          <w:lang w:val="en-US"/>
        </w:rPr>
        <w:t>In RAN1-122bis,</w:t>
      </w:r>
      <w:r>
        <w:rPr>
          <w:lang w:val="en-US"/>
        </w:rPr>
        <w:t xml:space="preserve"> it was agreed that</w:t>
      </w:r>
      <w:r w:rsidR="009C6377">
        <w:rPr>
          <w:lang w:val="en-US"/>
        </w:rPr>
        <w:t xml:space="preserve"> the condition related to the frequency error </w:t>
      </w:r>
      <w:r w:rsidR="00D741A7">
        <w:rPr>
          <w:lang w:val="en-US"/>
        </w:rPr>
        <w:t>tolerance</w:t>
      </w:r>
      <w:r w:rsidR="009C6377">
        <w:rPr>
          <w:lang w:val="en-US"/>
        </w:rPr>
        <w:t xml:space="preserve"> of the PRACH format </w:t>
      </w:r>
      <w:r>
        <w:rPr>
          <w:lang w:val="en-US"/>
        </w:rPr>
        <w:t>is:</w:t>
      </w:r>
    </w:p>
    <w:p w14:paraId="1518966A" w14:textId="6C8CA666" w:rsidR="00281774" w:rsidRDefault="00281774" w:rsidP="00281774">
      <w:pPr>
        <w:rPr>
          <w:lang w:val="en-US"/>
        </w:rPr>
      </w:pPr>
      <w:r>
        <w:rPr>
          <w:lang w:val="en-US"/>
        </w:rPr>
        <w:t>In this section</w:t>
      </w:r>
      <w:r w:rsidR="00D741A7">
        <w:rPr>
          <w:lang w:val="en-US"/>
        </w:rPr>
        <w:t xml:space="preserve">, we will provide additional clarification on the “scaling factor”. </w:t>
      </w:r>
    </w:p>
    <w:p w14:paraId="0E936A44" w14:textId="463694E8" w:rsidR="00D741A7" w:rsidRDefault="00D741A7" w:rsidP="00281774">
      <w:pPr>
        <w:rPr>
          <w:lang w:val="en-US"/>
        </w:rPr>
      </w:pPr>
      <w:r w:rsidRPr="00D741A7">
        <w:rPr>
          <w:noProof/>
          <w:lang w:val="en-US"/>
        </w:rPr>
        <mc:AlternateContent>
          <mc:Choice Requires="wps">
            <w:drawing>
              <wp:anchor distT="45720" distB="45720" distL="114300" distR="114300" simplePos="0" relativeHeight="251658243" behindDoc="0" locked="0" layoutInCell="1" allowOverlap="1" wp14:anchorId="67902636" wp14:editId="69DEEC30">
                <wp:simplePos x="0" y="0"/>
                <wp:positionH relativeFrom="margin">
                  <wp:align>left</wp:align>
                </wp:positionH>
                <wp:positionV relativeFrom="paragraph">
                  <wp:posOffset>240309</wp:posOffset>
                </wp:positionV>
                <wp:extent cx="5932170" cy="409575"/>
                <wp:effectExtent l="0" t="0" r="11430" b="28575"/>
                <wp:wrapTopAndBottom/>
                <wp:docPr id="12817405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409575"/>
                        </a:xfrm>
                        <a:prstGeom prst="rect">
                          <a:avLst/>
                        </a:prstGeom>
                        <a:solidFill>
                          <a:srgbClr val="FFFFFF"/>
                        </a:solidFill>
                        <a:ln w="9525">
                          <a:solidFill>
                            <a:srgbClr val="000000"/>
                          </a:solidFill>
                          <a:miter lim="800000"/>
                          <a:headEnd/>
                          <a:tailEnd/>
                        </a:ln>
                      </wps:spPr>
                      <wps:txbx>
                        <w:txbxContent>
                          <w:p w14:paraId="30A99A04" w14:textId="55960CE2" w:rsidR="00D741A7" w:rsidRPr="00D741A7" w:rsidRDefault="00D741A7" w:rsidP="00D741A7">
                            <w:pPr>
                              <w:rPr>
                                <w:sz w:val="18"/>
                                <w:szCs w:val="18"/>
                                <w:lang w:val="en-US"/>
                              </w:rPr>
                            </w:pPr>
                            <w:r w:rsidRPr="00D741A7">
                              <w:rPr>
                                <w:sz w:val="18"/>
                                <w:szCs w:val="18"/>
                                <w:lang w:val="en-US"/>
                              </w:rPr>
                              <w:t xml:space="preserve">The UE modulated carrier frequency shall be accurate to within ±0.1 PPM observed over a period of 1 ms compared to the carrier frequency received from the NR Node B. </w:t>
                            </w:r>
                          </w:p>
                          <w:p w14:paraId="5875C21B" w14:textId="1ADC8904" w:rsidR="00D741A7" w:rsidRPr="00D741A7" w:rsidRDefault="00D741A7">
                            <w:pPr>
                              <w:rPr>
                                <w:sz w:val="18"/>
                                <w:szCs w:val="18"/>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02636" id="_x0000_s1059" type="#_x0000_t202" style="position:absolute;margin-left:0;margin-top:18.9pt;width:467.1pt;height:32.2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">
                <v:textbox>
                  <w:txbxContent>
                    <w:p w14:paraId="30A99A04" w14:textId="55960CE2" w:rsidR="00D741A7" w:rsidRPr="00D741A7" w:rsidRDefault="00D741A7" w:rsidP="00D741A7">
                      <w:pPr>
                        <w:rPr>
                          <w:sz w:val="18"/>
                          <w:szCs w:val="18"/>
                          <w:lang w:val="en-US"/>
                        </w:rPr>
                      </w:pPr>
                      <w:r w:rsidRPr="00D741A7">
                        <w:rPr>
                          <w:sz w:val="18"/>
                          <w:szCs w:val="18"/>
                          <w:lang w:val="en-US"/>
                        </w:rPr>
                        <w:t xml:space="preserve">The UE modulated carrier frequency shall be accurate to within ±0.1 PPM observed over a period of 1 ms compared to the carrier frequency received from the NR Node B. </w:t>
                      </w:r>
                    </w:p>
                    <w:p w14:paraId="5875C21B" w14:textId="1ADC8904" w:rsidR="00D741A7" w:rsidRPr="00D741A7" w:rsidRDefault="00D741A7">
                      <w:pPr>
                        <w:rPr>
                          <w:sz w:val="18"/>
                          <w:szCs w:val="18"/>
                          <w:lang w:val="en-US"/>
                        </w:rPr>
                      </w:pPr>
                    </w:p>
                  </w:txbxContent>
                </v:textbox>
                <w10:wrap type="topAndBottom" anchorx="margin"/>
              </v:shape>
            </w:pict>
          </mc:Fallback>
        </mc:AlternateContent>
      </w:r>
      <w:r>
        <w:rPr>
          <w:lang w:val="en-US"/>
        </w:rPr>
        <w:t>According to TS 38.300, Section 6.4</w:t>
      </w:r>
      <w:r w:rsidR="00BC66C2">
        <w:rPr>
          <w:lang w:val="en-US"/>
        </w:rPr>
        <w:t xml:space="preserve"> [4</w:t>
      </w:r>
      <w:r>
        <w:rPr>
          <w:lang w:val="en-US"/>
        </w:rPr>
        <w:t>],</w:t>
      </w:r>
    </w:p>
    <w:p w14:paraId="70571962" w14:textId="70D17994" w:rsidR="00D741A7" w:rsidRDefault="00D741A7" w:rsidP="00281774">
      <w:pPr>
        <w:rPr>
          <w:lang w:val="en-US"/>
        </w:rPr>
      </w:pPr>
      <w:r w:rsidRPr="00D741A7">
        <w:rPr>
          <w:noProof/>
          <w:lang w:val="en-US"/>
        </w:rPr>
        <mc:AlternateContent>
          <mc:Choice Requires="wps">
            <w:drawing>
              <wp:anchor distT="45720" distB="45720" distL="114300" distR="114300" simplePos="0" relativeHeight="251658244" behindDoc="0" locked="0" layoutInCell="1" allowOverlap="1" wp14:anchorId="14A0B09C" wp14:editId="0214FE97">
                <wp:simplePos x="0" y="0"/>
                <wp:positionH relativeFrom="margin">
                  <wp:align>left</wp:align>
                </wp:positionH>
                <wp:positionV relativeFrom="paragraph">
                  <wp:posOffset>885545</wp:posOffset>
                </wp:positionV>
                <wp:extent cx="5932170" cy="643255"/>
                <wp:effectExtent l="0" t="0" r="11430" b="23495"/>
                <wp:wrapTopAndBottom/>
                <wp:docPr id="10830993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643738"/>
                        </a:xfrm>
                        <a:prstGeom prst="rect">
                          <a:avLst/>
                        </a:prstGeom>
                        <a:solidFill>
                          <a:srgbClr val="FFFFFF"/>
                        </a:solidFill>
                        <a:ln w="9525">
                          <a:solidFill>
                            <a:srgbClr val="000000"/>
                          </a:solidFill>
                          <a:miter lim="800000"/>
                          <a:headEnd/>
                          <a:tailEnd/>
                        </a:ln>
                      </wps:spPr>
                      <wps:txbx>
                        <w:txbxContent>
                          <w:p w14:paraId="0E16D510" w14:textId="4062826F" w:rsidR="00D741A7" w:rsidRPr="00D741A7" w:rsidRDefault="00D741A7" w:rsidP="00D741A7">
                            <w:pPr>
                              <w:rPr>
                                <w:sz w:val="18"/>
                                <w:szCs w:val="18"/>
                                <w:lang w:val="en-US"/>
                              </w:rPr>
                            </w:pPr>
                            <w:r w:rsidRPr="00D741A7">
                              <w:rPr>
                                <w:sz w:val="18"/>
                                <w:szCs w:val="18"/>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 In connected mode, the UE shall be able to continuously update the Timing Advance and frequency pre-compensation.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A0B09C" id="_x0000_s1060" type="#_x0000_t202" style="position:absolute;margin-left:0;margin-top:69.75pt;width:467.1pt;height:50.6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">
                <v:textbox>
                  <w:txbxContent>
                    <w:p w14:paraId="0E16D510" w14:textId="4062826F" w:rsidR="00D741A7" w:rsidRPr="00D741A7" w:rsidRDefault="00D741A7" w:rsidP="00D741A7">
                      <w:pPr>
                        <w:rPr>
                          <w:sz w:val="18"/>
                          <w:szCs w:val="18"/>
                          <w:lang w:val="en-US"/>
                        </w:rPr>
                      </w:pPr>
                      <w:r w:rsidRPr="00D741A7">
                        <w:rPr>
                          <w:sz w:val="18"/>
                          <w:szCs w:val="18"/>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 In connected mode, the UE shall be able to continuously update the Timing Advance and frequency pre-compensation.</w:t>
                      </w:r>
                    </w:p>
                  </w:txbxContent>
                </v:textbox>
                <w10:wrap type="topAndBottom" anchorx="margin"/>
              </v:shape>
            </w:pict>
          </mc:Fallback>
        </mc:AlternateContent>
      </w:r>
      <w:r>
        <w:rPr>
          <w:lang w:val="en-US"/>
        </w:rPr>
        <w:t xml:space="preserve">For legacy NTN, the UE needs to autonomously compensate for the service link Doppler according to </w:t>
      </w:r>
      <w:r w:rsidRPr="00BC66C2">
        <w:rPr>
          <w:lang w:val="en-US"/>
        </w:rPr>
        <w:t>TS 38.300, Section 16.14.2.2</w:t>
      </w:r>
      <w:r w:rsidR="00BC66C2" w:rsidRPr="00BC66C2">
        <w:rPr>
          <w:lang w:val="en-US"/>
        </w:rPr>
        <w:t xml:space="preserve"> [4</w:t>
      </w:r>
      <w:r w:rsidRPr="00BC66C2">
        <w:rPr>
          <w:lang w:val="en-US"/>
        </w:rPr>
        <w:t>]:</w:t>
      </w:r>
    </w:p>
    <w:p w14:paraId="58AC59E0" w14:textId="69DFB586" w:rsidR="00D741A7" w:rsidRDefault="00D741A7" w:rsidP="00281774">
      <w:pPr>
        <w:rPr>
          <w:lang w:val="en-US"/>
        </w:rPr>
      </w:pPr>
      <w:r>
        <w:rPr>
          <w:lang w:val="en-US"/>
        </w:rPr>
        <w:t xml:space="preserve">Let us assume that the DL carrier frequency is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r>
          <w:rPr>
            <w:rFonts w:ascii="Cambria Math" w:hAnsi="Cambria Math"/>
            <w:lang w:val="en-US"/>
          </w:rPr>
          <m:t>,</m:t>
        </m:r>
      </m:oMath>
      <w:r>
        <w:rPr>
          <w:lang w:val="en-US"/>
        </w:rPr>
        <w:t xml:space="preserve"> UL</w:t>
      </w:r>
      <w:r w:rsidR="000B7528">
        <w:rPr>
          <w:lang w:val="en-US"/>
        </w:rPr>
        <w:t xml:space="preserve"> carrier frequency is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r>
          <w:rPr>
            <w:rFonts w:ascii="Cambria Math" w:hAnsi="Cambria Math"/>
            <w:lang w:val="en-US"/>
          </w:rPr>
          <m:t>,</m:t>
        </m:r>
      </m:oMath>
      <w:r w:rsidR="000B7528">
        <w:rPr>
          <w:lang w:val="en-US"/>
        </w:rPr>
        <w:t xml:space="preserve"> the service link Doppler is </w:t>
      </w:r>
      <m:oMath>
        <m:r>
          <w:rPr>
            <w:rFonts w:ascii="Cambria Math" w:hAnsi="Cambria Math"/>
            <w:lang w:val="en-US"/>
          </w:rPr>
          <m:t>ρ</m:t>
        </m:r>
      </m:oMath>
      <w:r w:rsidR="000B7528">
        <w:rPr>
          <w:lang w:val="en-US"/>
        </w:rPr>
        <w:t xml:space="preserve"> parts of carrier frequency. The UE is aware of the UL to DL scaling factor </w:t>
      </w:r>
      <m:oMath>
        <m:r>
          <w:rPr>
            <w:rFonts w:ascii="Cambria Math" w:hAnsi="Cambria Math"/>
            <w:lang w:val="en-US"/>
          </w:rPr>
          <m:t>κ=</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num>
          <m:den>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den>
        </m:f>
        <m:r>
          <w:rPr>
            <w:rFonts w:ascii="Cambria Math" w:hAnsi="Cambria Math"/>
            <w:lang w:val="en-US"/>
          </w:rPr>
          <m:t>.</m:t>
        </m:r>
      </m:oMath>
      <w:r w:rsidR="000B7528">
        <w:rPr>
          <w:lang w:val="en-US"/>
        </w:rPr>
        <w:t xml:space="preserve"> Then the UE measures the DL frequency as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r>
          <w:rPr>
            <w:rFonts w:ascii="Cambria Math" w:hAnsi="Cambria Math"/>
            <w:lang w:val="en-US"/>
          </w:rPr>
          <m:t>(1+ρ)</m:t>
        </m:r>
      </m:oMath>
      <w:r w:rsidR="000B7528">
        <w:rPr>
          <w:lang w:val="en-US"/>
        </w:rPr>
        <w:t xml:space="preserve"> (assuming no measurement error). Now </w:t>
      </w:r>
      <w:r w:rsidR="006579B8">
        <w:rPr>
          <w:lang w:val="en-US"/>
        </w:rPr>
        <w:t>following</w:t>
      </w:r>
      <w:r w:rsidR="000B7528">
        <w:rPr>
          <w:lang w:val="en-US"/>
        </w:rPr>
        <w:t xml:space="preserve"> the requirement</w:t>
      </w:r>
      <w:r w:rsidR="006579B8">
        <w:rPr>
          <w:lang w:val="en-US"/>
        </w:rPr>
        <w:t xml:space="preserve"> quoted above</w:t>
      </w:r>
      <w:r w:rsidR="000B7528">
        <w:rPr>
          <w:lang w:val="en-US"/>
        </w:rPr>
        <w:t xml:space="preserve">, the UE needs to transmit PRACH with a frequency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Tx</m:t>
            </m:r>
          </m:sub>
          <m:sup>
            <m:r>
              <w:rPr>
                <w:rFonts w:ascii="Cambria Math" w:hAnsi="Cambria Math"/>
                <w:lang w:val="en-US"/>
              </w:rPr>
              <m:t>UL</m:t>
            </m:r>
          </m:sup>
        </m:sSubSup>
      </m:oMath>
      <w:r w:rsidR="000B7528">
        <w:rPr>
          <w:lang w:val="en-US"/>
        </w:rPr>
        <w:t xml:space="preserve"> such that:</w:t>
      </w:r>
    </w:p>
    <w:p w14:paraId="30C645C0" w14:textId="416EB0D0" w:rsidR="000B7528" w:rsidRPr="000B7528" w:rsidRDefault="000B7528" w:rsidP="00281774">
      <w:pPr>
        <w:rPr>
          <w:lang w:val="en-US"/>
        </w:rPr>
      </w:pPr>
      <m:oMathPara>
        <m:oMath>
          <m:r>
            <w:rPr>
              <w:rFonts w:ascii="Cambria Math" w:hAnsi="Cambria Math"/>
              <w:lang w:val="en-US"/>
            </w:rPr>
            <m:t>κ</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d>
            <m:dPr>
              <m:ctrlPr>
                <w:rPr>
                  <w:rFonts w:ascii="Cambria Math" w:hAnsi="Cambria Math"/>
                  <w:i/>
                  <w:lang w:val="en-US"/>
                </w:rPr>
              </m:ctrlPr>
            </m:dPr>
            <m:e>
              <m:r>
                <w:rPr>
                  <w:rFonts w:ascii="Cambria Math" w:hAnsi="Cambria Math"/>
                  <w:lang w:val="en-US"/>
                </w:rPr>
                <m:t>1+ρ-0.1×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e>
          </m:d>
          <m:r>
            <w:rPr>
              <w:rFonts w:ascii="Cambria Math" w:hAnsi="Cambria Math"/>
              <w:lang w:val="en-US"/>
            </w:rPr>
            <m:t>&lt;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Tx</m:t>
              </m:r>
            </m:sub>
            <m:sup>
              <m:r>
                <w:rPr>
                  <w:rFonts w:ascii="Cambria Math" w:hAnsi="Cambria Math"/>
                  <w:lang w:val="en-US"/>
                </w:rPr>
                <m:t>UL</m:t>
              </m:r>
            </m:sup>
          </m:sSubSup>
          <m:r>
            <w:rPr>
              <w:rFonts w:ascii="Cambria Math" w:hAnsi="Cambria Math"/>
              <w:lang w:val="en-US"/>
            </w:rPr>
            <m:t>&lt;κ</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d>
            <m:dPr>
              <m:ctrlPr>
                <w:rPr>
                  <w:rFonts w:ascii="Cambria Math" w:hAnsi="Cambria Math"/>
                  <w:i/>
                  <w:lang w:val="en-US"/>
                </w:rPr>
              </m:ctrlPr>
            </m:dPr>
            <m:e>
              <m:r>
                <w:rPr>
                  <w:rFonts w:ascii="Cambria Math" w:hAnsi="Cambria Math"/>
                  <w:lang w:val="en-US"/>
                </w:rPr>
                <m:t>1+ρ+0.1×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e>
          </m:d>
        </m:oMath>
      </m:oMathPara>
    </w:p>
    <w:p w14:paraId="39A8D248" w14:textId="0E62D0EF" w:rsidR="00AC4077" w:rsidRDefault="00AC4077" w:rsidP="00AC4077">
      <w:pPr>
        <w:rPr>
          <w:lang w:val="en-US"/>
        </w:rPr>
      </w:pPr>
      <w:r>
        <w:rPr>
          <w:lang w:val="en-US"/>
        </w:rPr>
        <w:t xml:space="preserve">For GNSS-resilient NTN operation, let us assume that the UE is applying an additional nominal frequency correction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corr</m:t>
            </m:r>
          </m:sub>
        </m:sSub>
      </m:oMath>
      <w:r>
        <w:rPr>
          <w:lang w:val="en-US"/>
        </w:rPr>
        <w:t xml:space="preserve"> during UL transmission within the location uncertainty area.   </w:t>
      </w:r>
    </w:p>
    <w:p w14:paraId="1D67921F" w14:textId="07F44756" w:rsidR="000B7528" w:rsidRDefault="000B7528" w:rsidP="00BD50A8">
      <w:pPr>
        <w:pStyle w:val="CommentText"/>
        <w:rPr>
          <w:lang w:val="en-US"/>
        </w:rPr>
      </w:pPr>
      <w:r>
        <w:rPr>
          <w:lang w:val="en-US"/>
        </w:rPr>
        <w:t xml:space="preserve">Then the gNB observes during reception the frequency (call it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Rx</m:t>
            </m:r>
          </m:sub>
          <m:sup>
            <m:r>
              <w:rPr>
                <w:rFonts w:ascii="Cambria Math" w:hAnsi="Cambria Math"/>
                <w:lang w:val="en-US"/>
              </w:rPr>
              <m:t>UL</m:t>
            </m:r>
          </m:sup>
        </m:sSubSup>
        <m:r>
          <w:rPr>
            <w:rFonts w:ascii="Cambria Math" w:hAnsi="Cambria Math"/>
            <w:lang w:val="en-US"/>
          </w:rPr>
          <m:t>)</m:t>
        </m:r>
      </m:oMath>
      <w:r>
        <w:rPr>
          <w:lang w:val="en-US"/>
        </w:rPr>
        <w:t xml:space="preserve">  as the addition of another Doppler term i.e.</w:t>
      </w:r>
      <m:oMath>
        <m:r>
          <w:rPr>
            <w:rFonts w:ascii="Cambria Math" w:hAnsi="Cambria Math"/>
            <w:lang w:val="en-US"/>
          </w:rPr>
          <m:t>κ</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DL</m:t>
            </m:r>
          </m:sup>
        </m:sSubSup>
        <m:r>
          <w:rPr>
            <w:rFonts w:ascii="Cambria Math" w:hAnsi="Cambria Math"/>
            <w:lang w:val="en-US"/>
          </w:rPr>
          <m:t>ρ=</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r>
          <w:rPr>
            <w:rFonts w:ascii="Cambria Math" w:hAnsi="Cambria Math"/>
            <w:lang w:val="en-US"/>
          </w:rPr>
          <m:t>ρ</m:t>
        </m:r>
      </m:oMath>
      <w:r>
        <w:rPr>
          <w:lang w:val="en-US"/>
        </w:rPr>
        <w:t>.</w:t>
      </w:r>
      <w:r w:rsidR="00AC4077">
        <w:rPr>
          <w:lang w:val="en-US"/>
        </w:rPr>
        <w:t xml:space="preserve"> Then,</w:t>
      </w:r>
    </w:p>
    <w:p w14:paraId="4A65D1D3" w14:textId="053492B3" w:rsidR="000B7528" w:rsidRPr="00AC4077" w:rsidRDefault="006111CB" w:rsidP="00BD50A8">
      <w:pPr>
        <w:pStyle w:val="CommentText"/>
        <w:rPr>
          <w:lang w:val="en-US"/>
        </w:rPr>
      </w:pPr>
      <m:oMathPara>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Rx</m:t>
              </m:r>
            </m:sub>
            <m:sup>
              <m:r>
                <w:rPr>
                  <w:rFonts w:ascii="Cambria Math" w:hAnsi="Cambria Math"/>
                  <w:lang w:val="en-US"/>
                </w:rPr>
                <m:t>UL</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Tx</m:t>
              </m:r>
            </m:sub>
            <m:sup>
              <m:r>
                <w:rPr>
                  <w:rFonts w:ascii="Cambria Math" w:hAnsi="Cambria Math"/>
                  <w:lang w:val="en-US"/>
                </w:rPr>
                <m:t>UL</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corr</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r>
            <w:rPr>
              <w:rFonts w:ascii="Cambria Math" w:hAnsi="Cambria Math"/>
              <w:lang w:val="en-US"/>
            </w:rPr>
            <m:t>ρ</m:t>
          </m:r>
          <m:r>
            <w:rPr>
              <w:rFonts w:ascii="Cambria Math" w:hAnsi="Cambria Math"/>
              <w:lang w:val="en-US"/>
            </w:rPr>
            <m:t>.</m:t>
          </m:r>
        </m:oMath>
      </m:oMathPara>
    </w:p>
    <w:p w14:paraId="21AF2749" w14:textId="1FAFB474" w:rsidR="00AC4077" w:rsidRPr="00AC4077" w:rsidRDefault="006111CB" w:rsidP="00AC4077">
      <w:pPr>
        <w:rPr>
          <w:lang w:val="en-US"/>
        </w:rPr>
      </w:pPr>
      <m:oMathPara>
        <m:oMath>
          <m:sSub>
            <m:sSubPr>
              <m:ctrlPr>
                <w:rPr>
                  <w:rFonts w:ascii="Cambria Math" w:hAnsi="Cambria Math"/>
                  <w:i/>
                  <w:lang w:val="en-US"/>
                </w:rPr>
              </m:ctrlPr>
            </m:sSubPr>
            <m:e>
              <m:r>
                <m:rPr>
                  <m:sty m:val="p"/>
                </m:rPr>
                <w:rPr>
                  <w:rFonts w:ascii="Cambria Math" w:hAnsi="Cambria Math"/>
                  <w:lang w:val="en-US"/>
                </w:rPr>
                <m:t>⇒</m:t>
              </m:r>
              <m:r>
                <m:rPr>
                  <m:sty m:val="p"/>
                </m:rPr>
                <w:rPr>
                  <w:rFonts w:ascii="Cambria Math"/>
                  <w:lang w:val="en-US"/>
                </w:rPr>
                <m:t xml:space="preserve"> </m:t>
              </m:r>
              <m:r>
                <w:rPr>
                  <w:rFonts w:ascii="Cambria Math" w:hAnsi="Cambria Math"/>
                  <w:lang w:val="en-US"/>
                </w:rPr>
                <m:t>f</m:t>
              </m:r>
            </m:e>
            <m:sub>
              <m:r>
                <w:rPr>
                  <w:rFonts w:ascii="Cambria Math" w:hAnsi="Cambria Math"/>
                  <w:lang w:val="en-US"/>
                </w:rPr>
                <m:t>corr</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d>
            <m:dPr>
              <m:ctrlPr>
                <w:rPr>
                  <w:rFonts w:ascii="Cambria Math" w:hAnsi="Cambria Math"/>
                  <w:i/>
                  <w:lang w:val="en-US"/>
                </w:rPr>
              </m:ctrlPr>
            </m:dPr>
            <m:e>
              <m:r>
                <w:rPr>
                  <w:rFonts w:ascii="Cambria Math" w:hAnsi="Cambria Math"/>
                  <w:lang w:val="en-US"/>
                </w:rPr>
                <m:t>1+2</m:t>
              </m:r>
              <m:r>
                <w:rPr>
                  <w:rFonts w:ascii="Cambria Math" w:hAnsi="Cambria Math"/>
                  <w:lang w:val="en-US"/>
                </w:rPr>
                <m:t>ρ</m:t>
              </m:r>
              <m:r>
                <w:rPr>
                  <w:rFonts w:ascii="Cambria Math" w:hAnsi="Cambria Math"/>
                  <w:lang w:val="en-US"/>
                </w:rPr>
                <m:t>-0.1×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e>
          </m:d>
          <m:r>
            <w:rPr>
              <w:rFonts w:ascii="Cambria Math" w:hAnsi="Cambria Math"/>
              <w:lang w:val="en-US"/>
            </w:rPr>
            <m:t>&lt;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Rx</m:t>
              </m:r>
            </m:sub>
            <m:sup>
              <m:r>
                <w:rPr>
                  <w:rFonts w:ascii="Cambria Math" w:hAnsi="Cambria Math"/>
                  <w:lang w:val="en-US"/>
                </w:rPr>
                <m:t>UL</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corr</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d>
            <m:dPr>
              <m:ctrlPr>
                <w:rPr>
                  <w:rFonts w:ascii="Cambria Math" w:hAnsi="Cambria Math"/>
                  <w:i/>
                  <w:lang w:val="en-US"/>
                </w:rPr>
              </m:ctrlPr>
            </m:dPr>
            <m:e>
              <m:r>
                <w:rPr>
                  <w:rFonts w:ascii="Cambria Math" w:hAnsi="Cambria Math"/>
                  <w:lang w:val="en-US"/>
                </w:rPr>
                <m:t>1+2</m:t>
              </m:r>
              <m:r>
                <w:rPr>
                  <w:rFonts w:ascii="Cambria Math" w:hAnsi="Cambria Math"/>
                  <w:lang w:val="en-US"/>
                </w:rPr>
                <m:t>ρ</m:t>
              </m:r>
              <m:r>
                <w:rPr>
                  <w:rFonts w:ascii="Cambria Math" w:hAnsi="Cambria Math"/>
                  <w:lang w:val="en-US"/>
                </w:rPr>
                <m:t>+0.1×</m:t>
              </m:r>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-6</m:t>
                  </m:r>
                </m:sup>
              </m:sSup>
            </m:e>
          </m:d>
        </m:oMath>
      </m:oMathPara>
    </w:p>
    <w:p w14:paraId="629543DD" w14:textId="782943BB" w:rsidR="00AC4077" w:rsidRDefault="00AC4077" w:rsidP="00BD50A8">
      <w:pPr>
        <w:pStyle w:val="CommentText"/>
        <w:rPr>
          <w:lang w:val="en-US"/>
        </w:rPr>
      </w:pPr>
      <w:r>
        <w:rPr>
          <w:lang w:val="en-US"/>
        </w:rPr>
        <w:t xml:space="preserve">Then the frequency uncertainty observed at the gNB during PRACH reception is equal to the range of </w:t>
      </w:r>
      <m:oMath>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Rx</m:t>
            </m:r>
          </m:sub>
          <m:sup>
            <m:r>
              <w:rPr>
                <w:rFonts w:ascii="Cambria Math" w:hAnsi="Cambria Math"/>
                <w:lang w:val="en-US"/>
              </w:rPr>
              <m:t>UL</m:t>
            </m:r>
          </m:sup>
        </m:sSubSup>
        <m:r>
          <w:rPr>
            <w:rFonts w:ascii="Cambria Math" w:hAnsi="Cambria Math"/>
            <w:lang w:val="en-US"/>
          </w:rPr>
          <m:t>=2×</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UL</m:t>
            </m:r>
          </m:sup>
        </m:sSubSup>
        <m:d>
          <m:dPr>
            <m:ctrlPr>
              <w:rPr>
                <w:rFonts w:ascii="Cambria Math" w:hAnsi="Cambria Math"/>
                <w:i/>
                <w:lang w:val="en-US"/>
              </w:rPr>
            </m:ctrlPr>
          </m:dPr>
          <m:e>
            <m:r>
              <w:rPr>
                <w:rFonts w:ascii="Cambria Math" w:hAnsi="Cambria Math"/>
                <w:lang w:val="en-US"/>
              </w:rPr>
              <m:t>2ρ+2×0.1 ppm</m:t>
            </m:r>
          </m:e>
        </m:d>
        <m:r>
          <w:rPr>
            <w:rFonts w:ascii="Cambria Math" w:hAnsi="Cambria Math"/>
            <w:lang w:val="en-US"/>
          </w:rPr>
          <m:t>.</m:t>
        </m:r>
      </m:oMath>
    </w:p>
    <w:p w14:paraId="79A74A5C" w14:textId="36F8911E" w:rsidR="004621F0" w:rsidRPr="00AC4077" w:rsidRDefault="004621F0" w:rsidP="004621F0">
      <w:pPr>
        <w:pStyle w:val="CommentText"/>
        <w:rPr>
          <w:b/>
          <w:bCs/>
          <w:lang w:val="en-US"/>
        </w:rPr>
      </w:pPr>
      <w:r w:rsidRPr="00AC4077">
        <w:rPr>
          <w:b/>
          <w:bCs/>
          <w:u w:val="single"/>
          <w:lang w:val="en-US"/>
        </w:rPr>
        <w:t>Observation</w:t>
      </w:r>
      <w:r>
        <w:rPr>
          <w:b/>
          <w:bCs/>
          <w:u w:val="single"/>
          <w:lang w:val="en-US"/>
        </w:rPr>
        <w:t xml:space="preserve"> 3</w:t>
      </w:r>
      <w:r w:rsidRPr="00AC4077">
        <w:rPr>
          <w:b/>
          <w:bCs/>
          <w:lang w:val="en-US"/>
        </w:rPr>
        <w:t>: The frequency error tolerance of a PRACH format should be:</w:t>
      </w:r>
    </w:p>
    <w:p w14:paraId="3D17F877" w14:textId="315DBA51" w:rsidR="004621F0" w:rsidRPr="00AC4077" w:rsidRDefault="004621F0" w:rsidP="004621F0">
      <w:pPr>
        <w:jc w:val="center"/>
        <w:rPr>
          <w:b/>
          <w:bCs/>
        </w:rPr>
      </w:pPr>
      <w:r w:rsidRPr="00AC4077">
        <w:rPr>
          <w:b/>
          <w:bCs/>
          <w:sz w:val="22"/>
          <w:szCs w:val="22"/>
          <w:lang w:val="en-US"/>
        </w:rPr>
        <w:t xml:space="preserve">   </w:t>
      </w:r>
      <w:r w:rsidRPr="00AC4077">
        <w:rPr>
          <w:b/>
          <w:bCs/>
        </w:rPr>
        <w:t>(scaling factor*(Differential Doppler) +</w:t>
      </w:r>
      <m:oMath>
        <m:r>
          <m:rPr>
            <m:sty m:val="bi"/>
          </m:rPr>
          <w:rPr>
            <w:rFonts w:ascii="Cambria Math" w:hAnsi="Cambria Math"/>
          </w:rPr>
          <m:t xml:space="preserve">2 </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e</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m:t>
            </m:r>
          </m:sub>
        </m:sSub>
      </m:oMath>
      <w:r w:rsidRPr="00AC4077">
        <w:rPr>
          <w:b/>
          <w:bCs/>
        </w:rPr>
        <w:t>) ≥ </w:t>
      </w:r>
      <m:oMath>
        <m:d>
          <m:dPr>
            <m:ctrlPr>
              <w:rPr>
                <w:rFonts w:ascii="Cambria Math" w:hAnsi="Cambria Math"/>
                <w:b/>
                <w:bCs/>
                <w:i/>
              </w:rPr>
            </m:ctrlPr>
          </m:dPr>
          <m:e>
            <m:r>
              <m:rPr>
                <m:sty m:val="bi"/>
              </m:rPr>
              <w:rPr>
                <w:rFonts w:ascii="Cambria Math" w:hAnsi="Cambria Math"/>
              </w:rPr>
              <m:t>1+γ</m:t>
            </m:r>
          </m:e>
        </m:d>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RA</m:t>
            </m:r>
          </m:sub>
        </m:sSub>
        <m:r>
          <m:rPr>
            <m:sty m:val="bi"/>
          </m:rPr>
          <w:rPr>
            <w:rFonts w:ascii="Cambria Math" w:hAnsi="Cambria Math"/>
          </w:rPr>
          <m:t>,</m:t>
        </m:r>
      </m:oMath>
    </w:p>
    <w:p w14:paraId="2B92C97A" w14:textId="39CEBB03" w:rsidR="004621F0" w:rsidRDefault="004621F0" w:rsidP="004621F0">
      <w:pPr>
        <w:pStyle w:val="CommentText"/>
        <w:rPr>
          <w:b/>
          <w:bCs/>
        </w:rPr>
      </w:pPr>
      <w:r>
        <w:rPr>
          <w:b/>
          <w:bCs/>
        </w:rPr>
        <w:t>w</w:t>
      </w:r>
      <w:r w:rsidRPr="00AC4077">
        <w:rPr>
          <w:b/>
          <w:bCs/>
        </w:rPr>
        <w:t xml:space="preserve">here the scaling factor =2. </w:t>
      </w:r>
      <w:r>
        <w:rPr>
          <w:b/>
          <w:bCs/>
        </w:rPr>
        <w:t xml:space="preserve">The LHS in the above inequality is the differential received uplink frequency at the gNB within the location uncertainty area. </w:t>
      </w:r>
    </w:p>
    <w:p w14:paraId="39B16C00" w14:textId="2C381D1A" w:rsidR="006579B8" w:rsidRDefault="006579B8" w:rsidP="00CF6162">
      <w:pPr>
        <w:pStyle w:val="Heading3"/>
      </w:pPr>
      <w:r>
        <w:t xml:space="preserve">Clarification on </w:t>
      </w:r>
      <m:oMath>
        <m:func>
          <m:funcPr>
            <m:ctrlPr>
              <w:rPr>
                <w:rFonts w:ascii="Cambria Math" w:hAnsi="Cambria Math"/>
                <w:i/>
              </w:rPr>
            </m:ctrlPr>
          </m:funcPr>
          <m:fName>
            <m:r>
              <m:rPr>
                <m:sty m:val="p"/>
              </m:rPr>
              <w:rPr>
                <w:rFonts w:ascii="Cambria Math" w:hAnsi="Cambria Math"/>
              </w:rPr>
              <m:t>max</m:t>
            </m:r>
          </m:fName>
          <m:e>
            <m:sSub>
              <m:sSubPr>
                <m:ctrlPr>
                  <w:rPr>
                    <w:rFonts w:ascii="Cambria Math" w:hAnsi="Cambria Math"/>
                    <w:i/>
                  </w:rPr>
                </m:ctrlPr>
              </m:sSubPr>
              <m:e>
                <m:r>
                  <w:rPr>
                    <w:rFonts w:ascii="Cambria Math" w:hAnsi="Cambria Math"/>
                  </w:rPr>
                  <m:t>N</m:t>
                </m:r>
              </m:e>
              <m:sub>
                <m:r>
                  <w:rPr>
                    <w:rFonts w:ascii="Cambria Math" w:hAnsi="Cambria Math"/>
                  </w:rPr>
                  <m:t>CS</m:t>
                </m:r>
              </m:sub>
            </m:sSub>
          </m:e>
        </m:func>
      </m:oMath>
    </w:p>
    <w:p w14:paraId="108361D4" w14:textId="02AF5C80" w:rsidR="006579B8" w:rsidRDefault="00F10D1D" w:rsidP="006579B8">
      <w:r w:rsidRPr="00F10D1D">
        <w:rPr>
          <w:b/>
          <w:bCs/>
          <w:noProof/>
          <w:sz w:val="22"/>
          <w:szCs w:val="22"/>
          <w:lang w:val="en-US"/>
        </w:rPr>
        <mc:AlternateContent>
          <mc:Choice Requires="wps">
            <w:drawing>
              <wp:anchor distT="45720" distB="45720" distL="114300" distR="114300" simplePos="0" relativeHeight="251658245" behindDoc="0" locked="0" layoutInCell="1" allowOverlap="1" wp14:anchorId="45CC2936" wp14:editId="544FF33B">
                <wp:simplePos x="0" y="0"/>
                <wp:positionH relativeFrom="margin">
                  <wp:align>left</wp:align>
                </wp:positionH>
                <wp:positionV relativeFrom="paragraph">
                  <wp:posOffset>218440</wp:posOffset>
                </wp:positionV>
                <wp:extent cx="5873750" cy="358140"/>
                <wp:effectExtent l="0" t="0" r="12700" b="22860"/>
                <wp:wrapTopAndBottom/>
                <wp:docPr id="10482088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358444"/>
                        </a:xfrm>
                        <a:prstGeom prst="rect">
                          <a:avLst/>
                        </a:prstGeom>
                        <a:solidFill>
                          <a:srgbClr val="FFFFFF"/>
                        </a:solidFill>
                        <a:ln w="9525">
                          <a:solidFill>
                            <a:srgbClr val="000000"/>
                          </a:solidFill>
                          <a:miter lim="800000"/>
                          <a:headEnd/>
                          <a:tailEnd/>
                        </a:ln>
                      </wps:spPr>
                      <wps:txbx>
                        <w:txbxContent>
                          <w:p w14:paraId="72EC9A29" w14:textId="49B4C14C" w:rsidR="00F10D1D" w:rsidRPr="00F10D1D" w:rsidRDefault="00F10D1D" w:rsidP="00F10D1D">
                            <w:pPr>
                              <w:rPr>
                                <w:sz w:val="18"/>
                                <w:szCs w:val="18"/>
                              </w:rPr>
                            </w:pPr>
                            <w:r w:rsidRPr="00F10D1D">
                              <w:rPr>
                                <w:bCs/>
                                <w:sz w:val="18"/>
                                <w:szCs w:val="18"/>
                              </w:rPr>
                              <w:t>min (</w:t>
                            </w:r>
                            <m:oMath>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CP</m:t>
                                  </m:r>
                                </m:sub>
                              </m:sSub>
                            </m:oMath>
                            <w:r w:rsidRPr="00F10D1D">
                              <w:rPr>
                                <w:bCs/>
                                <w:sz w:val="18"/>
                                <w:szCs w:val="18"/>
                              </w:rPr>
                              <w:t>, Sequence duration</w:t>
                            </w:r>
                            <m:oMath>
                              <m:r>
                                <w:rPr>
                                  <w:rFonts w:ascii="Cambria Math" w:hAnsi="Cambria Math"/>
                                  <w:sz w:val="18"/>
                                  <w:szCs w:val="18"/>
                                </w:rPr>
                                <m:t>×</m:t>
                              </m:r>
                              <m:f>
                                <m:fPr>
                                  <m:ctrlPr>
                                    <w:rPr>
                                      <w:rFonts w:ascii="Cambria Math" w:hAnsi="Cambria Math"/>
                                      <w:bCs/>
                                      <w:i/>
                                      <w:sz w:val="18"/>
                                      <w:szCs w:val="18"/>
                                    </w:rPr>
                                  </m:ctrlPr>
                                </m:fPr>
                                <m:num>
                                  <m:func>
                                    <m:funcPr>
                                      <m:ctrlPr>
                                        <w:rPr>
                                          <w:rFonts w:ascii="Cambria Math" w:hAnsi="Cambria Math"/>
                                          <w:bCs/>
                                          <w:i/>
                                          <w:sz w:val="18"/>
                                          <w:szCs w:val="18"/>
                                        </w:rPr>
                                      </m:ctrlPr>
                                    </m:funcPr>
                                    <m:fName>
                                      <m:r>
                                        <m:rPr>
                                          <m:sty m:val="p"/>
                                        </m:rPr>
                                        <w:rPr>
                                          <w:rFonts w:ascii="Cambria Math" w:hAnsi="Cambria Math"/>
                                          <w:sz w:val="18"/>
                                          <w:szCs w:val="18"/>
                                        </w:rPr>
                                        <m:t>max</m:t>
                                      </m:r>
                                    </m:fName>
                                    <m:e>
                                      <m:d>
                                        <m:dPr>
                                          <m:ctrlPr>
                                            <w:rPr>
                                              <w:rFonts w:ascii="Cambria Math" w:hAnsi="Cambria Math"/>
                                              <w:bCs/>
                                              <w:i/>
                                              <w:sz w:val="18"/>
                                              <w:szCs w:val="18"/>
                                            </w:rPr>
                                          </m:ctrlPr>
                                        </m:dPr>
                                        <m:e>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CS</m:t>
                                              </m:r>
                                            </m:sub>
                                          </m:sSub>
                                        </m:e>
                                      </m:d>
                                    </m:e>
                                  </m:func>
                                </m:num>
                                <m:den>
                                  <m:sSub>
                                    <m:sSubPr>
                                      <m:ctrlPr>
                                        <w:rPr>
                                          <w:rFonts w:ascii="Cambria Math" w:hAnsi="Cambria Math"/>
                                          <w:bCs/>
                                          <w:i/>
                                          <w:sz w:val="18"/>
                                          <w:szCs w:val="18"/>
                                        </w:rPr>
                                      </m:ctrlPr>
                                    </m:sSubPr>
                                    <m:e>
                                      <m:r>
                                        <w:rPr>
                                          <w:rFonts w:ascii="Cambria Math" w:hAnsi="Cambria Math"/>
                                          <w:sz w:val="18"/>
                                          <w:szCs w:val="18"/>
                                        </w:rPr>
                                        <m:t>L</m:t>
                                      </m:r>
                                    </m:e>
                                    <m:sub>
                                      <m:r>
                                        <w:rPr>
                                          <w:rFonts w:ascii="Cambria Math" w:hAnsi="Cambria Math"/>
                                          <w:sz w:val="18"/>
                                          <w:szCs w:val="18"/>
                                        </w:rPr>
                                        <m:t>RA</m:t>
                                      </m:r>
                                    </m:sub>
                                  </m:sSub>
                                </m:den>
                              </m:f>
                            </m:oMath>
                            <w:r w:rsidRPr="00F10D1D">
                              <w:rPr>
                                <w:bCs/>
                                <w:sz w:val="18"/>
                                <w:szCs w:val="18"/>
                              </w:rPr>
                              <w:t>) </w:t>
                            </w:r>
                            <m:oMath>
                              <m:r>
                                <w:rPr>
                                  <w:rFonts w:ascii="Cambria Math" w:hAnsi="Cambria Math"/>
                                  <w:sz w:val="18"/>
                                  <w:szCs w:val="18"/>
                                </w:rPr>
                                <m:t>-2</m:t>
                              </m:r>
                              <m:sSub>
                                <m:sSubPr>
                                  <m:ctrlPr>
                                    <w:rPr>
                                      <w:rFonts w:ascii="Cambria Math" w:hAnsi="Cambria Math"/>
                                      <w:bCs/>
                                      <w:i/>
                                      <w:sz w:val="18"/>
                                      <w:szCs w:val="18"/>
                                    </w:rPr>
                                  </m:ctrlPr>
                                </m:sSubPr>
                                <m:e>
                                  <m:r>
                                    <w:rPr>
                                      <w:rFonts w:ascii="Cambria Math" w:hAnsi="Cambria Math"/>
                                      <w:sz w:val="18"/>
                                      <w:szCs w:val="18"/>
                                    </w:rPr>
                                    <m:t>T</m:t>
                                  </m:r>
                                </m:e>
                                <m:sub>
                                  <m:r>
                                    <w:rPr>
                                      <w:rFonts w:ascii="Cambria Math" w:hAnsi="Cambria Math"/>
                                      <w:sz w:val="18"/>
                                      <w:szCs w:val="18"/>
                                    </w:rPr>
                                    <m:t>e</m:t>
                                  </m:r>
                                </m:sub>
                              </m:sSub>
                              <m:r>
                                <w:rPr>
                                  <w:rFonts w:ascii="Cambria Math" w:hAnsi="Cambria Math"/>
                                  <w:sz w:val="18"/>
                                  <w:szCs w:val="18"/>
                                </w:rPr>
                                <m:t>≤</m:t>
                              </m:r>
                            </m:oMath>
                            <w:r w:rsidRPr="00F10D1D">
                              <w:rPr>
                                <w:bCs/>
                                <w:sz w:val="18"/>
                                <w:szCs w:val="18"/>
                              </w:rPr>
                              <w:t>  Differential RTT</w:t>
                            </w:r>
                          </w:p>
                          <w:p w14:paraId="005A040D" w14:textId="14AD8D3E" w:rsidR="00F10D1D" w:rsidRDefault="00F10D1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CC2936" id="_x0000_s1061" type="#_x0000_t202" style="position:absolute;margin-left:0;margin-top:17.2pt;width:462.5pt;height:28.2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">
                <v:textbox>
                  <w:txbxContent>
                    <w:p w14:paraId="72EC9A29" w14:textId="49B4C14C" w:rsidR="00F10D1D" w:rsidRPr="00F10D1D" w:rsidRDefault="00F10D1D" w:rsidP="00F10D1D">
                      <w:pPr>
                        <w:rPr>
                          <w:sz w:val="18"/>
                          <w:szCs w:val="18"/>
                        </w:rPr>
                      </w:pPr>
                      <w:r w:rsidRPr="00F10D1D">
                        <w:rPr>
                          <w:bCs/>
                          <w:sz w:val="18"/>
                          <w:szCs w:val="18"/>
                        </w:rPr>
                        <w:t>min (</w:t>
                      </w:r>
                      <m:oMath>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CP</m:t>
                            </m:r>
                          </m:sub>
                        </m:sSub>
                      </m:oMath>
                      <w:r w:rsidRPr="00F10D1D">
                        <w:rPr>
                          <w:bCs/>
                          <w:sz w:val="18"/>
                          <w:szCs w:val="18"/>
                        </w:rPr>
                        <w:t>, Sequence duration</w:t>
                      </w:r>
                      <m:oMath>
                        <m:r>
                          <w:rPr>
                            <w:rFonts w:ascii="Cambria Math" w:hAnsi="Cambria Math"/>
                            <w:sz w:val="18"/>
                            <w:szCs w:val="18"/>
                          </w:rPr>
                          <m:t>×</m:t>
                        </m:r>
                        <m:f>
                          <m:fPr>
                            <m:ctrlPr>
                              <w:rPr>
                                <w:rFonts w:ascii="Cambria Math" w:hAnsi="Cambria Math"/>
                                <w:bCs/>
                                <w:i/>
                                <w:sz w:val="18"/>
                                <w:szCs w:val="18"/>
                              </w:rPr>
                            </m:ctrlPr>
                          </m:fPr>
                          <m:num>
                            <m:func>
                              <m:funcPr>
                                <m:ctrlPr>
                                  <w:rPr>
                                    <w:rFonts w:ascii="Cambria Math" w:hAnsi="Cambria Math"/>
                                    <w:bCs/>
                                    <w:i/>
                                    <w:sz w:val="18"/>
                                    <w:szCs w:val="18"/>
                                  </w:rPr>
                                </m:ctrlPr>
                              </m:funcPr>
                              <m:fName>
                                <m:r>
                                  <m:rPr>
                                    <m:sty m:val="p"/>
                                  </m:rPr>
                                  <w:rPr>
                                    <w:rFonts w:ascii="Cambria Math" w:hAnsi="Cambria Math"/>
                                    <w:sz w:val="18"/>
                                    <w:szCs w:val="18"/>
                                  </w:rPr>
                                  <m:t>max</m:t>
                                </m:r>
                              </m:fName>
                              <m:e>
                                <m:d>
                                  <m:dPr>
                                    <m:ctrlPr>
                                      <w:rPr>
                                        <w:rFonts w:ascii="Cambria Math" w:hAnsi="Cambria Math"/>
                                        <w:bCs/>
                                        <w:i/>
                                        <w:sz w:val="18"/>
                                        <w:szCs w:val="18"/>
                                      </w:rPr>
                                    </m:ctrlPr>
                                  </m:dPr>
                                  <m:e>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CS</m:t>
                                        </m:r>
                                      </m:sub>
                                    </m:sSub>
                                  </m:e>
                                </m:d>
                              </m:e>
                            </m:func>
                          </m:num>
                          <m:den>
                            <m:sSub>
                              <m:sSubPr>
                                <m:ctrlPr>
                                  <w:rPr>
                                    <w:rFonts w:ascii="Cambria Math" w:hAnsi="Cambria Math"/>
                                    <w:bCs/>
                                    <w:i/>
                                    <w:sz w:val="18"/>
                                    <w:szCs w:val="18"/>
                                  </w:rPr>
                                </m:ctrlPr>
                              </m:sSubPr>
                              <m:e>
                                <m:r>
                                  <w:rPr>
                                    <w:rFonts w:ascii="Cambria Math" w:hAnsi="Cambria Math"/>
                                    <w:sz w:val="18"/>
                                    <w:szCs w:val="18"/>
                                  </w:rPr>
                                  <m:t>L</m:t>
                                </m:r>
                              </m:e>
                              <m:sub>
                                <m:r>
                                  <w:rPr>
                                    <w:rFonts w:ascii="Cambria Math" w:hAnsi="Cambria Math"/>
                                    <w:sz w:val="18"/>
                                    <w:szCs w:val="18"/>
                                  </w:rPr>
                                  <m:t>RA</m:t>
                                </m:r>
                              </m:sub>
                            </m:sSub>
                          </m:den>
                        </m:f>
                      </m:oMath>
                      <w:r w:rsidRPr="00F10D1D">
                        <w:rPr>
                          <w:bCs/>
                          <w:sz w:val="18"/>
                          <w:szCs w:val="18"/>
                        </w:rPr>
                        <w:t>) </w:t>
                      </w:r>
                      <m:oMath>
                        <m:r>
                          <w:rPr>
                            <w:rFonts w:ascii="Cambria Math" w:hAnsi="Cambria Math"/>
                            <w:sz w:val="18"/>
                            <w:szCs w:val="18"/>
                          </w:rPr>
                          <m:t>-2</m:t>
                        </m:r>
                        <m:sSub>
                          <m:sSubPr>
                            <m:ctrlPr>
                              <w:rPr>
                                <w:rFonts w:ascii="Cambria Math" w:hAnsi="Cambria Math"/>
                                <w:bCs/>
                                <w:i/>
                                <w:sz w:val="18"/>
                                <w:szCs w:val="18"/>
                              </w:rPr>
                            </m:ctrlPr>
                          </m:sSubPr>
                          <m:e>
                            <m:r>
                              <w:rPr>
                                <w:rFonts w:ascii="Cambria Math" w:hAnsi="Cambria Math"/>
                                <w:sz w:val="18"/>
                                <w:szCs w:val="18"/>
                              </w:rPr>
                              <m:t>T</m:t>
                            </m:r>
                          </m:e>
                          <m:sub>
                            <m:r>
                              <w:rPr>
                                <w:rFonts w:ascii="Cambria Math" w:hAnsi="Cambria Math"/>
                                <w:sz w:val="18"/>
                                <w:szCs w:val="18"/>
                              </w:rPr>
                              <m:t>e</m:t>
                            </m:r>
                          </m:sub>
                        </m:sSub>
                        <m:r>
                          <w:rPr>
                            <w:rFonts w:ascii="Cambria Math" w:hAnsi="Cambria Math"/>
                            <w:sz w:val="18"/>
                            <w:szCs w:val="18"/>
                          </w:rPr>
                          <m:t>≤</m:t>
                        </m:r>
                      </m:oMath>
                      <w:r w:rsidRPr="00F10D1D">
                        <w:rPr>
                          <w:bCs/>
                          <w:sz w:val="18"/>
                          <w:szCs w:val="18"/>
                        </w:rPr>
                        <w:t>  Differential RTT</w:t>
                      </w:r>
                    </w:p>
                    <w:p w14:paraId="005A040D" w14:textId="14AD8D3E" w:rsidR="00F10D1D" w:rsidRDefault="00F10D1D"/>
                  </w:txbxContent>
                </v:textbox>
                <w10:wrap type="topAndBottom" anchorx="margin"/>
              </v:shape>
            </w:pict>
          </mc:Fallback>
        </mc:AlternateContent>
      </w:r>
      <w:r w:rsidR="006579B8">
        <w:t>In RAN1-122bis, it was agreed that the timing error tolerance of the PRACH format is:</w:t>
      </w:r>
    </w:p>
    <w:p w14:paraId="336DC471" w14:textId="1D408A2C" w:rsidR="00F10D1D" w:rsidRDefault="00F10D1D" w:rsidP="00BD50A8">
      <w:pPr>
        <w:pStyle w:val="CommentText"/>
        <w:rPr>
          <w:bCs/>
          <w:sz w:val="18"/>
          <w:szCs w:val="18"/>
        </w:rPr>
      </w:pPr>
      <w:r>
        <w:rPr>
          <w:lang w:val="en-US"/>
        </w:rPr>
        <w:t xml:space="preserve">According to Tables 6.3.3.1-5 - 6.3.3.1-7 in [5, TS 38.211],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oMath>
      <w:r>
        <w:rPr>
          <w:lang w:val="en-US"/>
        </w:rPr>
        <w:t xml:space="preserve"> can take value 0</w:t>
      </w:r>
      <w:r w:rsidR="00C71397">
        <w:rPr>
          <w:lang w:val="en-US"/>
        </w:rPr>
        <w:t xml:space="preserve"> implying all preambles are generated by unique root sequence</w:t>
      </w:r>
      <w:r>
        <w:rPr>
          <w:lang w:val="en-US"/>
        </w:rPr>
        <w:t xml:space="preserve">. In that case, the LHS should be interpreted as </w:t>
      </w:r>
      <w:r w:rsidRPr="00F10D1D">
        <w:rPr>
          <w:bCs/>
          <w:sz w:val="18"/>
          <w:szCs w:val="18"/>
        </w:rPr>
        <w:t>min (</w:t>
      </w:r>
      <m:oMath>
        <m:sSub>
          <m:sSubPr>
            <m:ctrlPr>
              <w:rPr>
                <w:rFonts w:ascii="Cambria Math" w:hAnsi="Cambria Math"/>
                <w:bCs/>
                <w:i/>
                <w:sz w:val="18"/>
                <w:szCs w:val="18"/>
              </w:rPr>
            </m:ctrlPr>
          </m:sSubPr>
          <m:e>
            <m:r>
              <w:rPr>
                <w:rFonts w:ascii="Cambria Math" w:hAnsi="Cambria Math"/>
                <w:sz w:val="18"/>
                <w:szCs w:val="18"/>
              </w:rPr>
              <m:t>N</m:t>
            </m:r>
          </m:e>
          <m:sub>
            <m:r>
              <w:rPr>
                <w:rFonts w:ascii="Cambria Math" w:hAnsi="Cambria Math"/>
                <w:sz w:val="18"/>
                <w:szCs w:val="18"/>
              </w:rPr>
              <m:t>CP</m:t>
            </m:r>
          </m:sub>
        </m:sSub>
      </m:oMath>
      <w:r w:rsidRPr="00F10D1D">
        <w:rPr>
          <w:bCs/>
          <w:sz w:val="18"/>
          <w:szCs w:val="18"/>
        </w:rPr>
        <w:t>, Sequence duration)</w:t>
      </w:r>
      <w:r w:rsidR="00C71397">
        <w:rPr>
          <w:bCs/>
          <w:sz w:val="18"/>
          <w:szCs w:val="18"/>
        </w:rPr>
        <w:t xml:space="preserve">. </w:t>
      </w:r>
    </w:p>
    <w:p w14:paraId="62B9EF10" w14:textId="2765CFEC" w:rsidR="00C71397" w:rsidRDefault="00C71397" w:rsidP="00BD50A8">
      <w:pPr>
        <w:pStyle w:val="CommentText"/>
        <w:rPr>
          <w:b/>
        </w:rPr>
      </w:pPr>
      <w:r w:rsidRPr="00C71397">
        <w:rPr>
          <w:b/>
          <w:u w:val="single"/>
        </w:rPr>
        <w:t>Observation</w:t>
      </w:r>
      <w:r w:rsidR="004621F0">
        <w:rPr>
          <w:b/>
          <w:u w:val="single"/>
        </w:rPr>
        <w:t xml:space="preserve"> 4</w:t>
      </w:r>
      <w:r w:rsidRPr="00C71397">
        <w:rPr>
          <w:b/>
        </w:rPr>
        <w:t xml:space="preserve">: The condition for timing error tolerance of a PRACH format agreed in RAN1-122bis does not consider the fact that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oMath>
      <w:r w:rsidRPr="00C71397">
        <w:rPr>
          <w:b/>
        </w:rPr>
        <w:t xml:space="preserve"> can be 0 under certain PRACH configuration. In that case,  </w:t>
      </w:r>
      <m:oMath>
        <m:f>
          <m:fPr>
            <m:ctrlPr>
              <w:rPr>
                <w:rFonts w:ascii="Cambria Math" w:hAnsi="Cambria Math"/>
                <w:b/>
                <w:i/>
              </w:rPr>
            </m:ctrlPr>
          </m:fPr>
          <m:num>
            <m:func>
              <m:funcPr>
                <m:ctrlPr>
                  <w:rPr>
                    <w:rFonts w:ascii="Cambria Math" w:hAnsi="Cambria Math"/>
                    <w:b/>
                    <w:i/>
                  </w:rPr>
                </m:ctrlPr>
              </m:funcPr>
              <m:fName>
                <m:r>
                  <m:rPr>
                    <m:sty m:val="b"/>
                  </m:rPr>
                  <w:rPr>
                    <w:rFonts w:ascii="Cambria Math" w:hAnsi="Cambria Math"/>
                  </w:rPr>
                  <m:t>max</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e>
                </m:d>
              </m:e>
            </m:func>
          </m:num>
          <m:den>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RA</m:t>
                </m:r>
              </m:sub>
            </m:sSub>
          </m:den>
        </m:f>
      </m:oMath>
      <w:r w:rsidRPr="00C71397">
        <w:rPr>
          <w:b/>
        </w:rPr>
        <w:t xml:space="preserve"> should be replaced by 1. </w:t>
      </w:r>
    </w:p>
    <w:p w14:paraId="62A86723" w14:textId="531F56C4" w:rsidR="00015B2B" w:rsidRDefault="00015B2B" w:rsidP="00BD50A8">
      <w:pPr>
        <w:pStyle w:val="CommentText"/>
        <w:rPr>
          <w:b/>
        </w:rPr>
      </w:pPr>
      <w:r>
        <w:rPr>
          <w:b/>
        </w:rPr>
        <w:lastRenderedPageBreak/>
        <w:t>Based on the observations mentioned above, we propose a more accurate version of the agreement on PRACH performance evaluation condition as follows</w:t>
      </w:r>
    </w:p>
    <w:p w14:paraId="102BD3E7" w14:textId="19F79A94" w:rsidR="00C71397" w:rsidRDefault="003264C2" w:rsidP="00C71397">
      <w:pPr>
        <w:pStyle w:val="CommentText"/>
        <w:rPr>
          <w:b/>
        </w:rPr>
      </w:pPr>
      <w:r w:rsidRPr="00581179">
        <w:rPr>
          <w:b/>
          <w:u w:val="single"/>
        </w:rPr>
        <w:t>Proposal</w:t>
      </w:r>
      <w:r w:rsidR="008B2FFB">
        <w:rPr>
          <w:b/>
          <w:u w:val="single"/>
        </w:rPr>
        <w:t xml:space="preserve"> 3</w:t>
      </w:r>
      <w:r>
        <w:rPr>
          <w:b/>
        </w:rPr>
        <w:t>: Revise</w:t>
      </w:r>
      <w:r w:rsidR="00015B2B">
        <w:rPr>
          <w:b/>
        </w:rPr>
        <w:t xml:space="preserve"> the agreement from RAN1#122bis as follows</w:t>
      </w:r>
      <w:r w:rsidR="00C71397">
        <w:rPr>
          <w:b/>
        </w:rPr>
        <w:t xml:space="preserve">. </w:t>
      </w:r>
    </w:p>
    <w:p w14:paraId="15FE18D3" w14:textId="77777777" w:rsidR="00C71397" w:rsidRPr="00C71397" w:rsidRDefault="00C71397" w:rsidP="00581179">
      <w:pPr>
        <w:pStyle w:val="Doc-text2"/>
        <w:ind w:left="360"/>
        <w:rPr>
          <w:b/>
        </w:rPr>
      </w:pPr>
      <w:r w:rsidRPr="00C71397">
        <w:rPr>
          <w:b/>
        </w:rPr>
        <w:t>For PRACH performance evaluation for existing PRACH preamble formats based on analytical characterization, adopt the following criteria:</w:t>
      </w:r>
    </w:p>
    <w:p w14:paraId="500B14D8" w14:textId="77777777" w:rsidR="00C71397" w:rsidRPr="00581179" w:rsidRDefault="00C71397" w:rsidP="00F82C47">
      <w:pPr>
        <w:pStyle w:val="Doc-text2"/>
        <w:numPr>
          <w:ilvl w:val="0"/>
          <w:numId w:val="55"/>
        </w:numPr>
        <w:tabs>
          <w:tab w:val="clear" w:pos="720"/>
          <w:tab w:val="num" w:pos="1080"/>
        </w:tabs>
        <w:ind w:left="1080"/>
        <w:rPr>
          <w:b/>
        </w:rPr>
      </w:pPr>
      <w:r w:rsidRPr="00581179">
        <w:rPr>
          <w:b/>
        </w:rPr>
        <w:t>PRACH tolerance is exceeded if </w:t>
      </w:r>
    </w:p>
    <w:p w14:paraId="542B732A" w14:textId="1895ABE8" w:rsidR="00C71397" w:rsidRPr="00581179" w:rsidRDefault="00581179" w:rsidP="00F82C47">
      <w:pPr>
        <w:pStyle w:val="Doc-text2"/>
        <w:numPr>
          <w:ilvl w:val="1"/>
          <w:numId w:val="55"/>
        </w:numPr>
        <w:tabs>
          <w:tab w:val="clear" w:pos="1440"/>
          <w:tab w:val="num" w:pos="1800"/>
        </w:tabs>
        <w:ind w:left="1800"/>
        <w:rPr>
          <w:b/>
        </w:rPr>
      </w:pPr>
      <w:r w:rsidRPr="00BE349F">
        <w:rPr>
          <w:b/>
          <w:highlight w:val="red"/>
        </w:rPr>
        <w:t>Differential RTT+2</w:t>
      </w:r>
      <m:oMath>
        <m:sSub>
          <m:sSubPr>
            <m:ctrlPr>
              <w:rPr>
                <w:rFonts w:ascii="Cambria Math" w:hAnsi="Cambria Math"/>
                <w:b/>
                <w:i/>
                <w:highlight w:val="red"/>
              </w:rPr>
            </m:ctrlPr>
          </m:sSubPr>
          <m:e>
            <m:r>
              <m:rPr>
                <m:sty m:val="bi"/>
              </m:rPr>
              <w:rPr>
                <w:rFonts w:ascii="Cambria Math" w:hAnsi="Cambria Math"/>
                <w:highlight w:val="red"/>
              </w:rPr>
              <m:t>T</m:t>
            </m:r>
          </m:e>
          <m:sub>
            <m:r>
              <m:rPr>
                <m:sty m:val="bi"/>
              </m:rPr>
              <w:rPr>
                <w:rFonts w:ascii="Cambria Math" w:hAnsi="Cambria Math"/>
                <w:highlight w:val="red"/>
              </w:rPr>
              <m:t>e</m:t>
            </m:r>
          </m:sub>
        </m:sSub>
        <m:r>
          <m:rPr>
            <m:sty m:val="bi"/>
          </m:rPr>
          <w:rPr>
            <w:rFonts w:ascii="Cambria Math" w:hAnsi="Cambria Math"/>
            <w:highlight w:val="red"/>
          </w:rPr>
          <m:t>≥</m:t>
        </m:r>
      </m:oMath>
      <w:r w:rsidRPr="00BE349F">
        <w:rPr>
          <w:b/>
          <w:highlight w:val="red"/>
        </w:rPr>
        <w:t xml:space="preserve"> </w:t>
      </w:r>
      <w:r w:rsidR="00C71397" w:rsidRPr="00BE349F">
        <w:rPr>
          <w:b/>
          <w:highlight w:val="red"/>
        </w:rPr>
        <w:t>min (</w:t>
      </w:r>
      <m:oMath>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CP</m:t>
            </m:r>
          </m:sub>
        </m:sSub>
      </m:oMath>
      <w:r w:rsidR="00C71397" w:rsidRPr="00BE349F">
        <w:rPr>
          <w:b/>
          <w:highlight w:val="red"/>
        </w:rPr>
        <w:t>, Sequence duration</w:t>
      </w:r>
      <m:oMath>
        <m:r>
          <m:rPr>
            <m:sty m:val="bi"/>
          </m:rPr>
          <w:rPr>
            <w:rFonts w:ascii="Cambria Math" w:hAnsi="Cambria Math"/>
            <w:highlight w:val="red"/>
          </w:rPr>
          <m:t>×</m:t>
        </m:r>
      </m:oMath>
      <w:r w:rsidR="00C71397" w:rsidRPr="00BE349F">
        <w:rPr>
          <w:b/>
          <w:highlight w:val="red"/>
        </w:rPr>
        <w:t xml:space="preserve"> Scaling Factor),</w:t>
      </w:r>
      <w:r w:rsidR="00C71397" w:rsidRPr="00581179">
        <w:rPr>
          <w:b/>
        </w:rPr>
        <w:t xml:space="preserve"> </w:t>
      </w:r>
      <w:proofErr w:type="gramStart"/>
      <w:r w:rsidR="00C71397" w:rsidRPr="00581179">
        <w:rPr>
          <w:b/>
        </w:rPr>
        <w:t>where;</w:t>
      </w:r>
      <w:proofErr w:type="gramEnd"/>
    </w:p>
    <w:p w14:paraId="21EE0427" w14:textId="496178BB" w:rsidR="00C71397" w:rsidRPr="00581179" w:rsidRDefault="006111CB" w:rsidP="00F82C47">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CP</m:t>
            </m:r>
          </m:sub>
        </m:sSub>
      </m:oMath>
      <w:r w:rsidR="00C71397" w:rsidRPr="00581179">
        <w:rPr>
          <w:b/>
        </w:rPr>
        <w:t xml:space="preserve"> is cyclic prefix duration</w:t>
      </w:r>
    </w:p>
    <w:p w14:paraId="4322033E" w14:textId="19925E67" w:rsidR="00C71397" w:rsidRPr="00BE349F" w:rsidRDefault="00C71397" w:rsidP="00F82C47">
      <w:pPr>
        <w:pStyle w:val="bullet0"/>
        <w:numPr>
          <w:ilvl w:val="2"/>
          <w:numId w:val="55"/>
        </w:numPr>
        <w:tabs>
          <w:tab w:val="clear" w:pos="2160"/>
          <w:tab w:val="num" w:pos="2520"/>
        </w:tabs>
        <w:ind w:left="2520"/>
        <w:rPr>
          <w:b/>
          <w:highlight w:val="red"/>
        </w:rPr>
      </w:pPr>
      <w:r w:rsidRPr="00BE349F">
        <w:rPr>
          <w:b/>
          <w:highlight w:val="red"/>
        </w:rPr>
        <w:t xml:space="preserve">Scaling factor =1 if </w:t>
      </w:r>
      <m:oMath>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CS</m:t>
            </m:r>
          </m:sub>
        </m:sSub>
      </m:oMath>
      <w:r w:rsidRPr="00BE349F">
        <w:rPr>
          <w:b/>
          <w:highlight w:val="red"/>
        </w:rPr>
        <w:t xml:space="preserve"> can be set to zero, otherwise Scaling factor =</w:t>
      </w:r>
      <m:oMath>
        <m:f>
          <m:fPr>
            <m:ctrlPr>
              <w:rPr>
                <w:rFonts w:ascii="Cambria Math" w:hAnsi="Cambria Math"/>
                <w:b/>
                <w:i/>
                <w:highlight w:val="red"/>
              </w:rPr>
            </m:ctrlPr>
          </m:fPr>
          <m:num>
            <m:func>
              <m:funcPr>
                <m:ctrlPr>
                  <w:rPr>
                    <w:rFonts w:ascii="Cambria Math" w:hAnsi="Cambria Math"/>
                    <w:b/>
                    <w:i/>
                    <w:highlight w:val="red"/>
                  </w:rPr>
                </m:ctrlPr>
              </m:funcPr>
              <m:fName>
                <m:r>
                  <m:rPr>
                    <m:sty m:val="b"/>
                  </m:rPr>
                  <w:rPr>
                    <w:rFonts w:ascii="Cambria Math" w:hAnsi="Cambria Math"/>
                    <w:highlight w:val="red"/>
                  </w:rPr>
                  <m:t>max</m:t>
                </m:r>
              </m:fName>
              <m:e>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CS</m:t>
                    </m:r>
                  </m:sub>
                </m:sSub>
              </m:e>
            </m:func>
          </m:num>
          <m:den>
            <m:sSub>
              <m:sSubPr>
                <m:ctrlPr>
                  <w:rPr>
                    <w:rFonts w:ascii="Cambria Math" w:hAnsi="Cambria Math"/>
                    <w:b/>
                    <w:i/>
                    <w:highlight w:val="red"/>
                  </w:rPr>
                </m:ctrlPr>
              </m:sSubPr>
              <m:e>
                <m:r>
                  <m:rPr>
                    <m:sty m:val="bi"/>
                  </m:rPr>
                  <w:rPr>
                    <w:rFonts w:ascii="Cambria Math" w:hAnsi="Cambria Math"/>
                    <w:highlight w:val="red"/>
                  </w:rPr>
                  <m:t>L</m:t>
                </m:r>
              </m:e>
              <m:sub>
                <m:r>
                  <m:rPr>
                    <m:sty m:val="bi"/>
                  </m:rPr>
                  <w:rPr>
                    <w:rFonts w:ascii="Cambria Math" w:hAnsi="Cambria Math"/>
                    <w:highlight w:val="red"/>
                  </w:rPr>
                  <m:t>RA</m:t>
                </m:r>
              </m:sub>
            </m:sSub>
          </m:den>
        </m:f>
      </m:oMath>
      <w:r w:rsidRPr="00BE349F">
        <w:rPr>
          <w:b/>
          <w:highlight w:val="red"/>
        </w:rPr>
        <w:t xml:space="preserve">  according to Tables 6.3.3.1-5, 6.3.3.1-6 and 6.3.</w:t>
      </w:r>
      <w:proofErr w:type="gramStart"/>
      <w:r w:rsidRPr="00BE349F">
        <w:rPr>
          <w:b/>
          <w:highlight w:val="red"/>
        </w:rPr>
        <w:t>3.1</w:t>
      </w:r>
      <w:proofErr w:type="gramEnd"/>
      <w:r w:rsidRPr="00BE349F">
        <w:rPr>
          <w:b/>
          <w:highlight w:val="red"/>
        </w:rPr>
        <w:t>-7 of TS 38.211</w:t>
      </w:r>
    </w:p>
    <w:p w14:paraId="0AE32869" w14:textId="2BD44CD9" w:rsidR="00C71397" w:rsidRPr="00581179" w:rsidRDefault="006111CB" w:rsidP="00F82C47">
      <w:pPr>
        <w:pStyle w:val="bullet0"/>
        <w:numPr>
          <w:ilvl w:val="2"/>
          <w:numId w:val="55"/>
        </w:numPr>
        <w:tabs>
          <w:tab w:val="clear" w:pos="2160"/>
          <w:tab w:val="num" w:pos="2520"/>
        </w:tabs>
        <w:ind w:left="2520"/>
        <w:rPr>
          <w:b/>
        </w:rPr>
      </w:pPr>
      <m:oMath>
        <m:sSub>
          <m:sSubPr>
            <m:ctrlPr>
              <w:rPr>
                <w:rFonts w:ascii="Cambria Math" w:hAnsi="Cambria Math"/>
                <w:b/>
                <w:i/>
                <w:highlight w:val="red"/>
              </w:rPr>
            </m:ctrlPr>
          </m:sSubPr>
          <m:e>
            <m:r>
              <m:rPr>
                <m:sty m:val="bi"/>
              </m:rPr>
              <w:rPr>
                <w:rFonts w:ascii="Cambria Math" w:hAnsi="Cambria Math"/>
                <w:highlight w:val="red"/>
              </w:rPr>
              <m:t>L</m:t>
            </m:r>
          </m:e>
          <m:sub>
            <m:r>
              <m:rPr>
                <m:sty m:val="bi"/>
              </m:rPr>
              <w:rPr>
                <w:rFonts w:ascii="Cambria Math" w:hAnsi="Cambria Math"/>
                <w:highlight w:val="red"/>
              </w:rPr>
              <m:t>RA</m:t>
            </m:r>
          </m:sub>
        </m:sSub>
      </m:oMath>
      <w:r w:rsidR="00C71397" w:rsidRPr="00581179">
        <w:rPr>
          <w:b/>
        </w:rPr>
        <w:t xml:space="preserve"> is the ZC sequence length</w:t>
      </w:r>
    </w:p>
    <w:p w14:paraId="4791F12D" w14:textId="1CBC6159" w:rsidR="00C71397" w:rsidRPr="00581179" w:rsidRDefault="006111CB" w:rsidP="00F82C47">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e</m:t>
            </m:r>
          </m:sub>
        </m:sSub>
      </m:oMath>
      <w:r w:rsidR="00C71397" w:rsidRPr="00581179">
        <w:rPr>
          <w:b/>
        </w:rPr>
        <w:t> is an additional timing error.</w:t>
      </w:r>
    </w:p>
    <w:p w14:paraId="44DE2B8E" w14:textId="19669928" w:rsidR="00C71397" w:rsidRPr="00BE349F" w:rsidRDefault="00C71397" w:rsidP="00F82C47">
      <w:pPr>
        <w:pStyle w:val="bullet0"/>
        <w:numPr>
          <w:ilvl w:val="2"/>
          <w:numId w:val="55"/>
        </w:numPr>
        <w:tabs>
          <w:tab w:val="clear" w:pos="2160"/>
          <w:tab w:val="num" w:pos="2520"/>
        </w:tabs>
        <w:ind w:left="2520"/>
        <w:rPr>
          <w:b/>
          <w:highlight w:val="red"/>
        </w:rPr>
      </w:pPr>
      <w:r w:rsidRPr="00581179">
        <w:rPr>
          <w:b/>
        </w:rPr>
        <w:t xml:space="preserve">Companies to report how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e</m:t>
            </m:r>
          </m:sub>
        </m:sSub>
      </m:oMath>
      <w:r w:rsidRPr="00581179">
        <w:rPr>
          <w:b/>
        </w:rPr>
        <w:t xml:space="preserve"> is derived.</w:t>
      </w:r>
      <w:r w:rsidR="00581179" w:rsidRPr="00581179">
        <w:rPr>
          <w:b/>
        </w:rPr>
        <w:t xml:space="preserve"> As baseline, </w:t>
      </w:r>
      <m:oMath>
        <m:sSub>
          <m:sSubPr>
            <m:ctrlPr>
              <w:rPr>
                <w:rFonts w:ascii="Cambria Math" w:hAnsi="Cambria Math"/>
                <w:b/>
                <w:i/>
                <w:highlight w:val="red"/>
              </w:rPr>
            </m:ctrlPr>
          </m:sSubPr>
          <m:e>
            <m:r>
              <m:rPr>
                <m:sty m:val="bi"/>
              </m:rPr>
              <w:rPr>
                <w:rFonts w:ascii="Cambria Math" w:hAnsi="Cambria Math"/>
                <w:highlight w:val="red"/>
              </w:rPr>
              <m:t>T</m:t>
            </m:r>
          </m:e>
          <m:sub>
            <m:r>
              <m:rPr>
                <m:sty m:val="bi"/>
              </m:rPr>
              <w:rPr>
                <w:rFonts w:ascii="Cambria Math" w:hAnsi="Cambria Math"/>
                <w:highlight w:val="red"/>
              </w:rPr>
              <m:t>e</m:t>
            </m:r>
          </m:sub>
        </m:sSub>
      </m:oMath>
      <w:r w:rsidR="00581179" w:rsidRPr="00BE349F">
        <w:rPr>
          <w:b/>
          <w:highlight w:val="red"/>
        </w:rPr>
        <w:t xml:space="preserve">  is to be set </w:t>
      </w:r>
      <w:proofErr w:type="gramStart"/>
      <w:r w:rsidR="00581179" w:rsidRPr="00BE349F">
        <w:rPr>
          <w:b/>
          <w:highlight w:val="red"/>
        </w:rPr>
        <w:t>according</w:t>
      </w:r>
      <w:proofErr w:type="gramEnd"/>
      <w:r w:rsidR="00581179" w:rsidRPr="00BE349F">
        <w:rPr>
          <w:b/>
          <w:highlight w:val="red"/>
        </w:rPr>
        <w:t xml:space="preserve"> TS 38.133, Table 7.1.2-1.</w:t>
      </w:r>
    </w:p>
    <w:p w14:paraId="1A39C91F" w14:textId="77777777" w:rsidR="00C71397" w:rsidRPr="00581179" w:rsidRDefault="00C71397" w:rsidP="00F82C47">
      <w:pPr>
        <w:pStyle w:val="bullet0"/>
        <w:numPr>
          <w:ilvl w:val="2"/>
          <w:numId w:val="55"/>
        </w:numPr>
        <w:tabs>
          <w:tab w:val="clear" w:pos="2160"/>
          <w:tab w:val="num" w:pos="2520"/>
        </w:tabs>
        <w:ind w:left="2520"/>
        <w:rPr>
          <w:b/>
        </w:rPr>
      </w:pPr>
      <w:r w:rsidRPr="00581179">
        <w:rPr>
          <w:b/>
        </w:rPr>
        <w:t xml:space="preserve">Differential RTT is </w:t>
      </w:r>
      <w:proofErr w:type="gramStart"/>
      <w:r w:rsidRPr="00581179">
        <w:rPr>
          <w:b/>
        </w:rPr>
        <w:t>2 time</w:t>
      </w:r>
      <w:proofErr w:type="gramEnd"/>
      <w:r w:rsidRPr="00581179">
        <w:rPr>
          <w:b/>
        </w:rPr>
        <w:t xml:space="preserve"> one-way delay.</w:t>
      </w:r>
    </w:p>
    <w:p w14:paraId="35E55845" w14:textId="77777777" w:rsidR="00C71397" w:rsidRPr="00581179" w:rsidRDefault="00C71397" w:rsidP="00F82C47">
      <w:pPr>
        <w:pStyle w:val="bullet0"/>
        <w:numPr>
          <w:ilvl w:val="2"/>
          <w:numId w:val="55"/>
        </w:numPr>
        <w:tabs>
          <w:tab w:val="clear" w:pos="2160"/>
          <w:tab w:val="num" w:pos="2520"/>
        </w:tabs>
        <w:ind w:left="2520"/>
        <w:rPr>
          <w:b/>
        </w:rPr>
      </w:pPr>
      <w:r w:rsidRPr="00581179">
        <w:rPr>
          <w:b/>
        </w:rPr>
        <w:t>Note: the delay spread is neglected</w:t>
      </w:r>
    </w:p>
    <w:p w14:paraId="3A7816C6" w14:textId="77777777" w:rsidR="00C71397" w:rsidRPr="00581179" w:rsidRDefault="00C71397" w:rsidP="00F82C47">
      <w:pPr>
        <w:pStyle w:val="bullet0"/>
        <w:numPr>
          <w:ilvl w:val="2"/>
          <w:numId w:val="55"/>
        </w:numPr>
        <w:tabs>
          <w:tab w:val="clear" w:pos="2160"/>
          <w:tab w:val="num" w:pos="2520"/>
        </w:tabs>
        <w:ind w:left="2520"/>
        <w:rPr>
          <w:b/>
        </w:rPr>
      </w:pPr>
      <w:r w:rsidRPr="00581179">
        <w:rPr>
          <w:b/>
        </w:rPr>
        <w:t>GP can be considered and reported for the case of consecutive RO.</w:t>
      </w:r>
    </w:p>
    <w:p w14:paraId="2C0E7D40" w14:textId="77777777" w:rsidR="00C71397" w:rsidRPr="00581179" w:rsidRDefault="00C71397" w:rsidP="00581179">
      <w:pPr>
        <w:pStyle w:val="Doc-text2"/>
        <w:ind w:left="360"/>
        <w:rPr>
          <w:b/>
        </w:rPr>
      </w:pPr>
      <w:r w:rsidRPr="00581179">
        <w:rPr>
          <w:b/>
        </w:rPr>
        <w:t> </w:t>
      </w:r>
    </w:p>
    <w:p w14:paraId="42E7D97D" w14:textId="0C6C5AA8" w:rsidR="00C71397" w:rsidRPr="00581179" w:rsidRDefault="00C71397" w:rsidP="00F82C47">
      <w:pPr>
        <w:pStyle w:val="bullet0"/>
        <w:numPr>
          <w:ilvl w:val="1"/>
          <w:numId w:val="55"/>
        </w:numPr>
        <w:tabs>
          <w:tab w:val="clear" w:pos="1440"/>
          <w:tab w:val="num" w:pos="1800"/>
        </w:tabs>
        <w:ind w:left="1800"/>
        <w:rPr>
          <w:b/>
        </w:rPr>
      </w:pPr>
      <w:proofErr w:type="gramStart"/>
      <w:r w:rsidRPr="00581179">
        <w:rPr>
          <w:b/>
        </w:rPr>
        <w:t xml:space="preserve">Or  </w:t>
      </w:r>
      <w:r w:rsidR="00581179" w:rsidRPr="00581179">
        <w:rPr>
          <w:b/>
        </w:rPr>
        <w:t>(</w:t>
      </w:r>
      <w:proofErr w:type="gramEnd"/>
      <w:r w:rsidR="00581179" w:rsidRPr="00BE349F">
        <w:rPr>
          <w:b/>
          <w:highlight w:val="red"/>
        </w:rPr>
        <w:t>Differential Round Trip Doppler</w:t>
      </w:r>
      <w:r w:rsidRPr="00BE349F">
        <w:rPr>
          <w:b/>
          <w:highlight w:val="red"/>
        </w:rPr>
        <w:t xml:space="preserve"> +2 </w:t>
      </w:r>
      <m:oMath>
        <m:sSub>
          <m:sSubPr>
            <m:ctrlPr>
              <w:rPr>
                <w:rFonts w:ascii="Cambria Math" w:hAnsi="Cambria Math"/>
                <w:b/>
                <w:i/>
                <w:highlight w:val="red"/>
              </w:rPr>
            </m:ctrlPr>
          </m:sSubPr>
          <m:e>
            <m:r>
              <m:rPr>
                <m:sty m:val="bi"/>
              </m:rPr>
              <w:rPr>
                <w:rFonts w:ascii="Cambria Math" w:hAnsi="Cambria Math"/>
                <w:highlight w:val="red"/>
              </w:rPr>
              <m:t>f</m:t>
            </m:r>
          </m:e>
          <m:sub>
            <m:r>
              <m:rPr>
                <m:sty m:val="bi"/>
              </m:rPr>
              <w:rPr>
                <w:rFonts w:ascii="Cambria Math" w:hAnsi="Cambria Math"/>
                <w:highlight w:val="red"/>
              </w:rPr>
              <m:t>c</m:t>
            </m:r>
          </m:sub>
        </m:sSub>
        <m:sSub>
          <m:sSubPr>
            <m:ctrlPr>
              <w:rPr>
                <w:rFonts w:ascii="Cambria Math" w:hAnsi="Cambria Math"/>
                <w:b/>
                <w:i/>
                <w:highlight w:val="red"/>
              </w:rPr>
            </m:ctrlPr>
          </m:sSubPr>
          <m:e>
            <m:r>
              <m:rPr>
                <m:sty m:val="bi"/>
              </m:rPr>
              <w:rPr>
                <w:rFonts w:ascii="Cambria Math" w:hAnsi="Cambria Math"/>
                <w:highlight w:val="red"/>
              </w:rPr>
              <m:t>f</m:t>
            </m:r>
          </m:e>
          <m:sub>
            <m:r>
              <m:rPr>
                <m:sty m:val="bi"/>
              </m:rPr>
              <w:rPr>
                <w:rFonts w:ascii="Cambria Math" w:hAnsi="Cambria Math"/>
                <w:highlight w:val="red"/>
              </w:rPr>
              <m:t>e</m:t>
            </m:r>
          </m:sub>
        </m:sSub>
      </m:oMath>
      <w:r w:rsidRPr="00BE349F">
        <w:rPr>
          <w:b/>
          <w:highlight w:val="red"/>
        </w:rPr>
        <w:t>)</w:t>
      </w:r>
      <w:r w:rsidRPr="00581179">
        <w:rPr>
          <w:b/>
        </w:rPr>
        <w:t xml:space="preserve"> ≥ </w:t>
      </w:r>
      <m:oMath>
        <m:d>
          <m:dPr>
            <m:ctrlPr>
              <w:rPr>
                <w:rFonts w:ascii="Cambria Math" w:hAnsi="Cambria Math"/>
                <w:b/>
                <w:i/>
              </w:rPr>
            </m:ctrlPr>
          </m:dPr>
          <m:e>
            <m:r>
              <m:rPr>
                <m:sty m:val="bi"/>
              </m:rPr>
              <w:rPr>
                <w:rFonts w:ascii="Cambria Math" w:hAnsi="Cambria Math"/>
              </w:rPr>
              <m:t>1+γ</m:t>
            </m:r>
          </m:e>
        </m:d>
        <m:r>
          <m:rPr>
            <m:sty m:val="b"/>
          </m:rPr>
          <w:rPr>
            <w:rFonts w:ascii="Cambria Math" w:hAnsi="Cambria Math"/>
          </w:rPr>
          <m:t>Δ</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RA</m:t>
            </m:r>
          </m:sub>
        </m:sSub>
      </m:oMath>
    </w:p>
    <w:p w14:paraId="538F7710" w14:textId="3E817355" w:rsidR="00C71397" w:rsidRPr="00581179" w:rsidRDefault="00C71397" w:rsidP="00F82C47">
      <w:pPr>
        <w:pStyle w:val="bullet0"/>
        <w:numPr>
          <w:ilvl w:val="2"/>
          <w:numId w:val="55"/>
        </w:numPr>
        <w:tabs>
          <w:tab w:val="clear" w:pos="2160"/>
          <w:tab w:val="num" w:pos="2520"/>
        </w:tabs>
        <w:ind w:left="2520"/>
        <w:rPr>
          <w:b/>
        </w:rPr>
      </w:pPr>
      <w:r w:rsidRPr="00581179">
        <w:rPr>
          <w:b/>
        </w:rPr>
        <w:t>For restricted set A, </w:t>
      </w:r>
      <m:oMath>
        <m:r>
          <m:rPr>
            <m:sty m:val="bi"/>
          </m:rPr>
          <w:rPr>
            <w:rFonts w:ascii="Cambria Math" w:hAnsi="Cambria Math"/>
          </w:rPr>
          <m:t>γ=2</m:t>
        </m:r>
      </m:oMath>
      <w:r w:rsidRPr="00581179">
        <w:rPr>
          <w:b/>
        </w:rPr>
        <w:t> For restricted set B, </w:t>
      </w:r>
      <m:oMath>
        <m:r>
          <m:rPr>
            <m:sty m:val="bi"/>
          </m:rPr>
          <w:rPr>
            <w:rFonts w:ascii="Cambria Math" w:hAnsi="Cambria Math"/>
          </w:rPr>
          <m:t>γ=4</m:t>
        </m:r>
      </m:oMath>
      <w:r w:rsidRPr="00581179">
        <w:rPr>
          <w:b/>
        </w:rPr>
        <w:t>. For non-restricted set, </w:t>
      </w:r>
      <m:oMath>
        <m:r>
          <m:rPr>
            <m:sty m:val="bi"/>
          </m:rPr>
          <w:rPr>
            <w:rFonts w:ascii="Cambria Math" w:hAnsi="Cambria Math"/>
          </w:rPr>
          <m:t>γ=0</m:t>
        </m:r>
      </m:oMath>
    </w:p>
    <w:p w14:paraId="41D774CF" w14:textId="77777777" w:rsidR="00C71397" w:rsidRPr="00581179" w:rsidRDefault="00C71397" w:rsidP="00F82C47">
      <w:pPr>
        <w:pStyle w:val="bullet0"/>
        <w:numPr>
          <w:ilvl w:val="2"/>
          <w:numId w:val="55"/>
        </w:numPr>
        <w:tabs>
          <w:tab w:val="clear" w:pos="2160"/>
          <w:tab w:val="num" w:pos="2520"/>
        </w:tabs>
        <w:ind w:left="2520"/>
        <w:rPr>
          <w:b/>
        </w:rPr>
      </w:pPr>
      <w:r w:rsidRPr="00581179">
        <w:rPr>
          <w:b/>
        </w:rPr>
        <w:t>Note: In practice, the detection performance degrades at frequency offsets exceeding 1 SCS and 2 SCS with restricted set A and B, respectively.</w:t>
      </w:r>
    </w:p>
    <w:p w14:paraId="01A8F46E" w14:textId="2EDB34B4" w:rsidR="00C71397" w:rsidRPr="00581179" w:rsidRDefault="00C71397" w:rsidP="00F82C47">
      <w:pPr>
        <w:pStyle w:val="bullet0"/>
        <w:numPr>
          <w:ilvl w:val="2"/>
          <w:numId w:val="55"/>
        </w:numPr>
        <w:tabs>
          <w:tab w:val="clear" w:pos="2160"/>
          <w:tab w:val="num" w:pos="2520"/>
        </w:tabs>
        <w:ind w:left="2520"/>
        <w:rPr>
          <w:b/>
        </w:rPr>
      </w:pPr>
      <w:r w:rsidRPr="00581179">
        <w:rPr>
          <w:b/>
        </w:rPr>
        <w:t>Othe values of </w:t>
      </w:r>
      <m:oMath>
        <m:r>
          <m:rPr>
            <m:sty m:val="bi"/>
          </m:rPr>
          <w:rPr>
            <w:rFonts w:ascii="Cambria Math" w:hAnsi="Cambria Math"/>
          </w:rPr>
          <m:t>γ</m:t>
        </m:r>
      </m:oMath>
      <w:r w:rsidRPr="00581179">
        <w:rPr>
          <w:b/>
        </w:rPr>
        <w:t> can be used and reported with justification</w:t>
      </w:r>
    </w:p>
    <w:p w14:paraId="49B5E186" w14:textId="786FF9CC" w:rsidR="00C71397" w:rsidRPr="00581179" w:rsidRDefault="006111CB" w:rsidP="00F82C47">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e</m:t>
            </m:r>
          </m:sub>
        </m:sSub>
        <m:r>
          <m:rPr>
            <m:sty m:val="bi"/>
          </m:rPr>
          <w:rPr>
            <w:rFonts w:ascii="Cambria Math" w:hAnsi="Cambria Math"/>
          </w:rPr>
          <m:t>=</m:t>
        </m:r>
        <m:r>
          <m:rPr>
            <m:sty m:val="bi"/>
          </m:rPr>
          <w:rPr>
            <w:rFonts w:ascii="Cambria Math" w:hAnsi="Cambria Math"/>
          </w:rPr>
          <m:t>0</m:t>
        </m:r>
        <m:r>
          <m:rPr>
            <m:sty m:val="bi"/>
          </m:rPr>
          <w:rPr>
            <w:rFonts w:ascii="Cambria Math" w:hAnsi="Cambria Math"/>
          </w:rPr>
          <m:t>.</m:t>
        </m:r>
        <m:r>
          <m:rPr>
            <m:sty m:val="bi"/>
          </m:rPr>
          <w:rPr>
            <w:rFonts w:ascii="Cambria Math" w:hAnsi="Cambria Math"/>
          </w:rPr>
          <m:t>1</m:t>
        </m:r>
      </m:oMath>
      <w:r w:rsidR="00C71397" w:rsidRPr="00581179">
        <w:rPr>
          <w:b/>
        </w:rPr>
        <w:t> ppm</w:t>
      </w:r>
    </w:p>
    <w:p w14:paraId="6199A90C" w14:textId="222221DA" w:rsidR="00C71397" w:rsidRDefault="006111CB" w:rsidP="00F82C47">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c</m:t>
            </m:r>
          </m:sub>
        </m:sSub>
      </m:oMath>
      <w:r w:rsidR="00C71397" w:rsidRPr="00581179">
        <w:rPr>
          <w:b/>
        </w:rPr>
        <w:t> is the uplink carrier frequency</w:t>
      </w:r>
    </w:p>
    <w:p w14:paraId="54D93FC8" w14:textId="77777777" w:rsidR="00B37584" w:rsidRPr="00B37584" w:rsidRDefault="00B37584" w:rsidP="00B37584">
      <w:pPr>
        <w:pStyle w:val="bullet0"/>
        <w:ind w:left="360"/>
        <w:rPr>
          <w:strike/>
          <w:highlight w:val="red"/>
        </w:rPr>
      </w:pPr>
      <w:r w:rsidRPr="00B37584">
        <w:rPr>
          <w:strike/>
          <w:highlight w:val="red"/>
        </w:rPr>
        <w:t>Note: The scaling factor*Differential Doppler is equal to the UL differential Doppler/frequency offset.</w:t>
      </w:r>
    </w:p>
    <w:p w14:paraId="2D70CB73" w14:textId="77777777" w:rsidR="00B37584" w:rsidRPr="00B37584" w:rsidRDefault="00B37584" w:rsidP="00B37584">
      <w:pPr>
        <w:pStyle w:val="bullet0"/>
        <w:ind w:left="360"/>
        <w:rPr>
          <w:strike/>
        </w:rPr>
      </w:pPr>
      <w:r w:rsidRPr="00B37584">
        <w:rPr>
          <w:strike/>
          <w:highlight w:val="red"/>
        </w:rPr>
        <w:t xml:space="preserve">The same scaling factor as </w:t>
      </w:r>
      <w:proofErr w:type="gramStart"/>
      <w:r w:rsidRPr="00B37584">
        <w:rPr>
          <w:strike/>
          <w:highlight w:val="red"/>
        </w:rPr>
        <w:t>per</w:t>
      </w:r>
      <w:proofErr w:type="gramEnd"/>
      <w:r w:rsidRPr="00B37584">
        <w:rPr>
          <w:strike/>
          <w:highlight w:val="red"/>
        </w:rPr>
        <w:t xml:space="preserve"> the previous agreement is to be reported</w:t>
      </w:r>
    </w:p>
    <w:p w14:paraId="620B6FC7" w14:textId="6116B2D0" w:rsidR="00C71397" w:rsidRPr="00581179" w:rsidRDefault="00C71397" w:rsidP="00B37584">
      <w:pPr>
        <w:pStyle w:val="Doc-text2"/>
        <w:ind w:left="360"/>
        <w:rPr>
          <w:b/>
        </w:rPr>
      </w:pPr>
      <w:r w:rsidRPr="00581179">
        <w:rPr>
          <w:b/>
        </w:rPr>
        <w:t>Note: the above is applicable to single PRACH transmission.</w:t>
      </w:r>
    </w:p>
    <w:p w14:paraId="6674799E" w14:textId="53D0884A" w:rsidR="00F027CA" w:rsidRPr="004F5546" w:rsidRDefault="005C1886" w:rsidP="00BD50A8">
      <w:pPr>
        <w:pStyle w:val="CommentText"/>
        <w:rPr>
          <w:lang w:val="en-US"/>
        </w:rPr>
      </w:pPr>
      <w:r w:rsidRPr="004F5546">
        <w:rPr>
          <w:lang w:val="en-US"/>
        </w:rPr>
        <w:t xml:space="preserve">We now analyze the robustness of existing PRACH formats with respect to the uncertainty </w:t>
      </w:r>
      <w:r w:rsidR="00955895" w:rsidRPr="004F5546">
        <w:rPr>
          <w:lang w:val="en-US"/>
        </w:rPr>
        <w:t>area</w:t>
      </w:r>
      <w:r w:rsidRPr="004F5546">
        <w:rPr>
          <w:lang w:val="en-US"/>
        </w:rPr>
        <w:t xml:space="preserve">s </w:t>
      </w:r>
      <w:r w:rsidR="00192413" w:rsidRPr="004F5546">
        <w:rPr>
          <w:lang w:val="en-US"/>
        </w:rPr>
        <w:t>which are demonstrated in</w:t>
      </w:r>
      <w:r w:rsidRPr="004F5546">
        <w:rPr>
          <w:lang w:val="en-US"/>
        </w:rPr>
        <w:t xml:space="preserve"> Table 1. PRACH sequences fall into two categories: </w:t>
      </w:r>
    </w:p>
    <w:p w14:paraId="1BEA6247" w14:textId="4FFB23ED" w:rsidR="00F027CA" w:rsidRPr="004F5546" w:rsidRDefault="005C1886" w:rsidP="00F82C47">
      <w:pPr>
        <w:pStyle w:val="CommentText"/>
        <w:numPr>
          <w:ilvl w:val="0"/>
          <w:numId w:val="43"/>
        </w:numPr>
        <w:rPr>
          <w:lang w:val="en-US"/>
        </w:rPr>
      </w:pPr>
      <w:r w:rsidRPr="004F5546">
        <w:rPr>
          <w:lang w:val="en-US"/>
        </w:rPr>
        <w:t>Long PRACH (</w:t>
      </w:r>
      <w:r w:rsidR="00FC63C6" w:rsidRPr="004F5546">
        <w:rPr>
          <w:lang w:val="en-US"/>
        </w:rPr>
        <w:t>f</w:t>
      </w:r>
      <w:r w:rsidRPr="004F5546">
        <w:rPr>
          <w:lang w:val="en-US"/>
        </w:rPr>
        <w:t xml:space="preserve">ormats 0, 1, 2, 3). </w:t>
      </w:r>
    </w:p>
    <w:p w14:paraId="0154C245" w14:textId="7B70AE8A" w:rsidR="00F027CA" w:rsidRPr="004F5546" w:rsidRDefault="005C1886" w:rsidP="00F82C47">
      <w:pPr>
        <w:pStyle w:val="CommentText"/>
        <w:numPr>
          <w:ilvl w:val="0"/>
          <w:numId w:val="43"/>
        </w:numPr>
        <w:rPr>
          <w:lang w:val="en-US"/>
        </w:rPr>
      </w:pPr>
      <w:r w:rsidRPr="004F5546">
        <w:rPr>
          <w:lang w:val="en-US"/>
        </w:rPr>
        <w:t>Short PRACH (formats A0, A1, A2, B1, B2, B3, B4, C0, C2)</w:t>
      </w:r>
      <w:r w:rsidR="00192413" w:rsidRPr="004F5546">
        <w:rPr>
          <w:lang w:val="en-US"/>
        </w:rPr>
        <w:t xml:space="preserve"> [</w:t>
      </w:r>
      <w:r w:rsidR="00944DE6" w:rsidRPr="004F5546">
        <w:rPr>
          <w:lang w:val="en-US"/>
        </w:rPr>
        <w:t>5</w:t>
      </w:r>
      <w:r w:rsidR="00192413" w:rsidRPr="004F5546">
        <w:rPr>
          <w:lang w:val="en-US"/>
        </w:rPr>
        <w:t>]</w:t>
      </w:r>
      <w:r w:rsidRPr="004F5546">
        <w:rPr>
          <w:lang w:val="en-US"/>
        </w:rPr>
        <w:t>.</w:t>
      </w:r>
      <w:r w:rsidR="00994A6B" w:rsidRPr="004F5546">
        <w:rPr>
          <w:lang w:val="en-US"/>
        </w:rPr>
        <w:t xml:space="preserve"> </w:t>
      </w:r>
    </w:p>
    <w:p w14:paraId="2E8D2D99" w14:textId="1D58DF47" w:rsidR="005C1886" w:rsidRPr="004F5546" w:rsidRDefault="004F3751" w:rsidP="00BD50A8">
      <w:pPr>
        <w:pStyle w:val="CommentText"/>
        <w:rPr>
          <w:lang w:val="en-US"/>
        </w:rPr>
      </w:pPr>
      <w:r w:rsidRPr="004F5546">
        <w:rPr>
          <w:lang w:val="en-US"/>
        </w:rPr>
        <w:t xml:space="preserve">As a first step, </w:t>
      </w:r>
      <w:r w:rsidR="00F6222B" w:rsidRPr="004F5546">
        <w:rPr>
          <w:lang w:val="en-US"/>
        </w:rPr>
        <w:t xml:space="preserve">we derive the maximum time and frequency errors </w:t>
      </w:r>
      <w:r w:rsidR="00CE71F5" w:rsidRPr="004F5546">
        <w:rPr>
          <w:lang w:val="en-US"/>
        </w:rPr>
        <w:t xml:space="preserve">resolvable by the different PRACH formats. </w:t>
      </w:r>
      <w:r w:rsidR="00F602E4" w:rsidRPr="004F5546">
        <w:rPr>
          <w:lang w:val="en-US"/>
        </w:rPr>
        <w:t>For long PRACH, we include</w:t>
      </w:r>
      <w:r w:rsidR="00524BA9" w:rsidRPr="004F5546">
        <w:rPr>
          <w:lang w:val="en-US"/>
        </w:rPr>
        <w:t xml:space="preserve"> restricted sets A and B in the characterization.</w:t>
      </w:r>
      <w:r w:rsidR="00581179">
        <w:rPr>
          <w:lang w:val="en-US"/>
        </w:rPr>
        <w:t xml:space="preserve"> For the evaluation, we only focus on</w:t>
      </w:r>
      <w:r w:rsidR="005C1886" w:rsidRPr="004F5546">
        <w:rPr>
          <w:lang w:val="en-US"/>
        </w:rPr>
        <w:t xml:space="preserve"> PRACH format 1 and format C2 (</w:t>
      </w:r>
      <w:r w:rsidR="00791F6F" w:rsidRPr="004F5546">
        <w:rPr>
          <w:lang w:val="en-US"/>
        </w:rPr>
        <w:t>both</w:t>
      </w:r>
      <w:r w:rsidR="005C1886" w:rsidRPr="004F5546">
        <w:rPr>
          <w:lang w:val="en-US"/>
        </w:rPr>
        <w:t xml:space="preserve"> have the largest CP </w:t>
      </w:r>
      <w:r w:rsidR="00F02968" w:rsidRPr="004F5546">
        <w:rPr>
          <w:lang w:val="en-US"/>
        </w:rPr>
        <w:t>in their segments</w:t>
      </w:r>
      <w:r w:rsidR="005C1886" w:rsidRPr="004F5546">
        <w:rPr>
          <w:lang w:val="en-US"/>
        </w:rPr>
        <w:t>).</w:t>
      </w:r>
      <w:r w:rsidR="00F02968" w:rsidRPr="004F5546">
        <w:rPr>
          <w:lang w:val="en-US"/>
        </w:rPr>
        <w:t xml:space="preserve"> </w:t>
      </w:r>
      <w:r w:rsidR="00A37625" w:rsidRPr="004F5546">
        <w:rPr>
          <w:lang w:val="en-US"/>
        </w:rPr>
        <w:t xml:space="preserve">The compatibility criteria as explained above </w:t>
      </w:r>
      <w:proofErr w:type="gramStart"/>
      <w:r w:rsidR="00A37625" w:rsidRPr="004F5546">
        <w:rPr>
          <w:lang w:val="en-US"/>
        </w:rPr>
        <w:t>translates</w:t>
      </w:r>
      <w:proofErr w:type="gramEnd"/>
      <w:r w:rsidR="00A37625" w:rsidRPr="004F5546">
        <w:rPr>
          <w:lang w:val="en-US"/>
        </w:rPr>
        <w:t xml:space="preserve"> to the maximum timing and frequency error a PRACH format can handle (Table 2-1). </w:t>
      </w:r>
      <w:r w:rsidR="00456243" w:rsidRPr="004F5546">
        <w:rPr>
          <w:lang w:val="en-US"/>
        </w:rPr>
        <w:t>Using the differential RTT-RTD ranges reported in Table 1</w:t>
      </w:r>
      <w:r w:rsidR="004F4FC7" w:rsidRPr="004F5546">
        <w:rPr>
          <w:lang w:val="en-US"/>
        </w:rPr>
        <w:t xml:space="preserve">, </w:t>
      </w:r>
      <w:r w:rsidR="00563E4A" w:rsidRPr="004F5546">
        <w:rPr>
          <w:lang w:val="en-US"/>
        </w:rPr>
        <w:t>the feasibility of PRACH format 1/C2</w:t>
      </w:r>
      <w:r w:rsidR="00456243" w:rsidRPr="004F5546">
        <w:rPr>
          <w:lang w:val="en-US"/>
        </w:rPr>
        <w:t xml:space="preserve"> for uncertainty </w:t>
      </w:r>
      <w:r w:rsidR="00955895" w:rsidRPr="004F5546">
        <w:rPr>
          <w:lang w:val="en-US"/>
        </w:rPr>
        <w:t>area</w:t>
      </w:r>
      <w:r w:rsidR="00456243" w:rsidRPr="004F5546">
        <w:rPr>
          <w:lang w:val="en-US"/>
        </w:rPr>
        <w:t>s</w:t>
      </w:r>
      <w:r w:rsidR="00563E4A" w:rsidRPr="004F5546">
        <w:rPr>
          <w:lang w:val="en-US"/>
        </w:rPr>
        <w:t xml:space="preserve"> is reported in </w:t>
      </w:r>
      <w:r w:rsidR="005C1886" w:rsidRPr="004F5546">
        <w:rPr>
          <w:lang w:val="en-US"/>
        </w:rPr>
        <w:t>Table 2</w:t>
      </w:r>
      <w:r w:rsidR="00563E4A" w:rsidRPr="004F5546">
        <w:rPr>
          <w:lang w:val="en-US"/>
        </w:rPr>
        <w:t>-2. We observe that</w:t>
      </w:r>
      <w:r w:rsidR="005C1886" w:rsidRPr="004F5546">
        <w:rPr>
          <w:lang w:val="en-US"/>
        </w:rPr>
        <w:t xml:space="preserve"> no existing PRACH format covers all uncertainty </w:t>
      </w:r>
      <w:proofErr w:type="gramStart"/>
      <w:r w:rsidR="00955895" w:rsidRPr="004F5546">
        <w:rPr>
          <w:lang w:val="en-US"/>
        </w:rPr>
        <w:t>area</w:t>
      </w:r>
      <w:r w:rsidR="005C1886" w:rsidRPr="004F5546">
        <w:rPr>
          <w:lang w:val="en-US"/>
        </w:rPr>
        <w:t>s—</w:t>
      </w:r>
      <w:proofErr w:type="gramEnd"/>
      <w:r w:rsidR="005C1886" w:rsidRPr="004F5546">
        <w:rPr>
          <w:lang w:val="en-US"/>
        </w:rPr>
        <w:t xml:space="preserve">particularly in Scenario 1 when the uncertainty </w:t>
      </w:r>
      <w:r w:rsidR="00955895" w:rsidRPr="004F5546">
        <w:rPr>
          <w:lang w:val="en-US"/>
        </w:rPr>
        <w:t>area</w:t>
      </w:r>
      <w:r w:rsidR="005C1886" w:rsidRPr="004F5546">
        <w:rPr>
          <w:lang w:val="en-US"/>
        </w:rPr>
        <w:t xml:space="preserve"> is comparable to the beam size, or in Scenario 2 when the </w:t>
      </w:r>
      <w:r w:rsidR="00955895" w:rsidRPr="004F5546">
        <w:rPr>
          <w:lang w:val="en-US"/>
        </w:rPr>
        <w:t>area</w:t>
      </w:r>
      <w:r w:rsidR="005C1886" w:rsidRPr="004F5546">
        <w:rPr>
          <w:lang w:val="en-US"/>
        </w:rPr>
        <w:t xml:space="preserve"> </w:t>
      </w:r>
      <w:r w:rsidR="00C12C75" w:rsidRPr="004F5546">
        <w:rPr>
          <w:lang w:val="en-US"/>
        </w:rPr>
        <w:t>spans few tens of kilometres</w:t>
      </w:r>
      <w:r w:rsidR="005C1886" w:rsidRPr="004F5546">
        <w:rPr>
          <w:lang w:val="en-US"/>
        </w:rPr>
        <w:t xml:space="preserve">. </w:t>
      </w:r>
      <w:r w:rsidR="00F11D2D" w:rsidRPr="004F5546">
        <w:rPr>
          <w:lang w:val="en-US"/>
        </w:rPr>
        <w:t>D</w:t>
      </w:r>
      <w:r w:rsidR="005C0E2B" w:rsidRPr="004F5546">
        <w:rPr>
          <w:lang w:val="en-US"/>
        </w:rPr>
        <w:t xml:space="preserve">ue to the shorter sequence length </w:t>
      </w:r>
      <w:r w:rsidR="00B45B56" w:rsidRPr="004F5546">
        <w:rPr>
          <w:lang w:val="en-US"/>
        </w:rPr>
        <w:t>(</w:t>
      </w:r>
      <w:r w:rsidR="005C0E2B" w:rsidRPr="004F5546">
        <w:rPr>
          <w:lang w:val="en-US"/>
        </w:rPr>
        <w:t xml:space="preserve">which is </w:t>
      </w:r>
      <m:oMath>
        <m:r>
          <m:rPr>
            <m:sty m:val="p"/>
          </m:rPr>
          <w:rPr>
            <w:rFonts w:ascii="Cambria Math" w:hAnsi="Cambria Math"/>
            <w:lang w:val="en-US"/>
          </w:rPr>
          <m:t xml:space="preserve">around </m:t>
        </m:r>
        <m:r>
          <w:rPr>
            <w:rFonts w:ascii="Cambria Math" w:hAnsi="Cambria Math"/>
            <w:lang w:val="en-US"/>
          </w:rPr>
          <m:t>66.66 μ</m:t>
        </m:r>
        <m:r>
          <m:rPr>
            <m:sty m:val="p"/>
          </m:rPr>
          <w:rPr>
            <w:rFonts w:ascii="Cambria Math" w:hAnsi="Cambria Math"/>
            <w:lang w:val="en-US"/>
          </w:rPr>
          <m:t>s</m:t>
        </m:r>
      </m:oMath>
      <w:r w:rsidR="005C0E2B" w:rsidRPr="004F5546">
        <w:rPr>
          <w:lang w:val="en-US"/>
        </w:rPr>
        <w:t xml:space="preserve"> for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15</m:t>
        </m:r>
      </m:oMath>
      <w:r w:rsidR="005C0E2B" w:rsidRPr="004F5546">
        <w:rPr>
          <w:lang w:val="en-US"/>
        </w:rPr>
        <w:t xml:space="preserve"> kHz</w:t>
      </w:r>
      <w:r w:rsidR="00B45B56" w:rsidRPr="004F5546">
        <w:rPr>
          <w:lang w:val="en-US"/>
        </w:rPr>
        <w:t>)</w:t>
      </w:r>
      <w:r w:rsidR="00F11D2D" w:rsidRPr="004F5546">
        <w:rPr>
          <w:lang w:val="en-US"/>
        </w:rPr>
        <w:t>, short PRACH formats would not be able to operate</w:t>
      </w:r>
      <w:r w:rsidR="005C0E2B" w:rsidRPr="004F5546">
        <w:rPr>
          <w:lang w:val="en-US"/>
        </w:rPr>
        <w:t xml:space="preserve"> for any </w:t>
      </w:r>
      <w:r w:rsidR="005C1886" w:rsidRPr="004F5546">
        <w:rPr>
          <w:lang w:val="en-US"/>
        </w:rPr>
        <w:t>uncertainty area</w:t>
      </w:r>
      <w:r w:rsidR="005C0E2B" w:rsidRPr="004F5546">
        <w:rPr>
          <w:lang w:val="en-US"/>
        </w:rPr>
        <w:t xml:space="preserve"> beyond 10 km</w:t>
      </w:r>
      <w:r w:rsidR="00E358D3" w:rsidRPr="004F5546">
        <w:rPr>
          <w:lang w:val="en-US"/>
        </w:rPr>
        <w:t xml:space="preserve"> radius. </w:t>
      </w:r>
    </w:p>
    <w:p w14:paraId="349ED572" w14:textId="5115A6FF" w:rsidR="002D108C" w:rsidRPr="004F5546" w:rsidRDefault="002D108C" w:rsidP="0077774C">
      <w:pPr>
        <w:pStyle w:val="Caption"/>
        <w:keepNext/>
        <w:jc w:val="center"/>
      </w:pPr>
      <w:r w:rsidRPr="004F5546">
        <w:t xml:space="preserve">Table </w:t>
      </w:r>
      <w:r w:rsidRPr="004F5546">
        <w:fldChar w:fldCharType="begin"/>
      </w:r>
      <w:r w:rsidRPr="004F5546">
        <w:instrText xml:space="preserve"> SEQ Table \* ARABIC </w:instrText>
      </w:r>
      <w:r w:rsidRPr="004F5546">
        <w:fldChar w:fldCharType="separate"/>
      </w:r>
      <w:r w:rsidR="00EC0ED9">
        <w:rPr>
          <w:noProof/>
        </w:rPr>
        <w:t>2</w:t>
      </w:r>
      <w:r w:rsidRPr="004F5546">
        <w:fldChar w:fldCharType="end"/>
      </w:r>
      <w:r w:rsidRPr="004F5546">
        <w:t xml:space="preserve">-1: Maximum timing and frequency error handled by PRACH format (assuming </w:t>
      </w:r>
      <m:oMath>
        <m:sSub>
          <m:sSubPr>
            <m:ctrlPr>
              <w:rPr>
                <w:rFonts w:ascii="Cambria Math" w:hAnsi="Cambria Math"/>
              </w:rPr>
            </m:ctrlPr>
          </m:sSubPr>
          <m:e>
            <m:r>
              <m:rPr>
                <m:sty m:val="b"/>
              </m:rPr>
              <w:rPr>
                <w:rFonts w:ascii="Cambria Math" w:hAnsi="Cambria Math"/>
              </w:rPr>
              <m:t>f</m:t>
            </m:r>
          </m:e>
          <m:sub>
            <m:r>
              <m:rPr>
                <m:sty m:val="b"/>
              </m:rPr>
              <w:rPr>
                <w:rFonts w:ascii="Cambria Math" w:hAnsi="Cambria Math"/>
              </w:rPr>
              <m:t>c</m:t>
            </m:r>
          </m:sub>
        </m:sSub>
        <m:r>
          <m:rPr>
            <m:sty m:val="b"/>
          </m:rPr>
          <w:rPr>
            <w:rFonts w:ascii="Cambria Math" w:hAnsi="Cambria Math"/>
          </w:rPr>
          <m:t xml:space="preserve"> </m:t>
        </m:r>
      </m:oMath>
      <w:r w:rsidRPr="004F5546">
        <w:t>=2 GHz)</w:t>
      </w:r>
    </w:p>
    <w:tbl>
      <w:tblPr>
        <w:tblStyle w:val="TableGrid7"/>
        <w:tblW w:w="0" w:type="auto"/>
        <w:jc w:val="center"/>
        <w:tblInd w:w="0" w:type="dxa"/>
        <w:tblLook w:val="04A0" w:firstRow="1" w:lastRow="0" w:firstColumn="1" w:lastColumn="0" w:noHBand="0" w:noVBand="1"/>
      </w:tblPr>
      <w:tblGrid>
        <w:gridCol w:w="1580"/>
        <w:gridCol w:w="2620"/>
        <w:gridCol w:w="2620"/>
      </w:tblGrid>
      <w:tr w:rsidR="002D108C" w:rsidRPr="004F5546" w14:paraId="56F0E296" w14:textId="77777777" w:rsidTr="002D779E">
        <w:trPr>
          <w:trHeight w:val="300"/>
          <w:jc w:val="center"/>
        </w:trPr>
        <w:tc>
          <w:tcPr>
            <w:tcW w:w="1580" w:type="dxa"/>
            <w:noWrap/>
            <w:hideMark/>
          </w:tcPr>
          <w:p w14:paraId="6428DAE8" w14:textId="77777777" w:rsidR="002D108C" w:rsidRPr="004F5546" w:rsidRDefault="002D108C" w:rsidP="002D108C">
            <w:pPr>
              <w:pStyle w:val="CommentText"/>
              <w:rPr>
                <w:rFonts w:ascii="Arial" w:hAnsi="Arial" w:cs="Arial"/>
                <w:b/>
                <w:bCs/>
                <w:sz w:val="18"/>
                <w:szCs w:val="18"/>
                <w:lang w:val="en-US"/>
              </w:rPr>
            </w:pPr>
            <w:r w:rsidRPr="004F5546">
              <w:rPr>
                <w:rFonts w:ascii="Arial" w:hAnsi="Arial" w:cs="Arial"/>
                <w:b/>
                <w:sz w:val="18"/>
                <w:szCs w:val="18"/>
                <w:lang w:val="en-US"/>
              </w:rPr>
              <w:t>PRACH format</w:t>
            </w:r>
          </w:p>
        </w:tc>
        <w:tc>
          <w:tcPr>
            <w:tcW w:w="2620" w:type="dxa"/>
            <w:noWrap/>
            <w:hideMark/>
          </w:tcPr>
          <w:p w14:paraId="0E62EE05" w14:textId="77777777" w:rsidR="002D108C" w:rsidRPr="004F5546" w:rsidRDefault="002D108C" w:rsidP="002D108C">
            <w:pPr>
              <w:pStyle w:val="CommentText"/>
              <w:rPr>
                <w:rFonts w:ascii="Arial" w:hAnsi="Arial" w:cs="Arial"/>
                <w:b/>
                <w:sz w:val="18"/>
                <w:szCs w:val="18"/>
                <w:lang w:val="en-US"/>
              </w:rPr>
            </w:pPr>
            <w:r w:rsidRPr="004F5546">
              <w:rPr>
                <w:rFonts w:ascii="Arial" w:hAnsi="Arial" w:cs="Arial"/>
                <w:b/>
                <w:sz w:val="18"/>
                <w:szCs w:val="18"/>
                <w:lang w:val="en-US"/>
              </w:rPr>
              <w:t>Maximum timing error (us)</w:t>
            </w:r>
          </w:p>
        </w:tc>
        <w:tc>
          <w:tcPr>
            <w:tcW w:w="2620" w:type="dxa"/>
            <w:noWrap/>
            <w:hideMark/>
          </w:tcPr>
          <w:p w14:paraId="0451F356" w14:textId="77777777" w:rsidR="002D108C" w:rsidRPr="004F5546" w:rsidRDefault="002D108C" w:rsidP="002D108C">
            <w:pPr>
              <w:pStyle w:val="CommentText"/>
              <w:rPr>
                <w:rFonts w:ascii="Arial" w:hAnsi="Arial" w:cs="Arial"/>
                <w:b/>
                <w:sz w:val="18"/>
                <w:szCs w:val="18"/>
                <w:lang w:val="en-US"/>
              </w:rPr>
            </w:pPr>
            <w:r w:rsidRPr="004F5546">
              <w:rPr>
                <w:rFonts w:ascii="Arial" w:hAnsi="Arial" w:cs="Arial"/>
                <w:b/>
                <w:sz w:val="18"/>
                <w:szCs w:val="18"/>
                <w:lang w:val="en-US"/>
              </w:rPr>
              <w:t>Maximum frequency error (kHz)</w:t>
            </w:r>
          </w:p>
        </w:tc>
      </w:tr>
      <w:tr w:rsidR="002D108C" w:rsidRPr="004F5546" w14:paraId="060AC8B9" w14:textId="77777777" w:rsidTr="002D779E">
        <w:trPr>
          <w:trHeight w:val="300"/>
          <w:jc w:val="center"/>
        </w:trPr>
        <w:tc>
          <w:tcPr>
            <w:tcW w:w="1580" w:type="dxa"/>
            <w:noWrap/>
            <w:hideMark/>
          </w:tcPr>
          <w:p w14:paraId="7231851B"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1</w:t>
            </w:r>
          </w:p>
        </w:tc>
        <w:tc>
          <w:tcPr>
            <w:tcW w:w="2620" w:type="dxa"/>
            <w:noWrap/>
            <w:hideMark/>
          </w:tcPr>
          <w:p w14:paraId="70CC5D3C"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683.65</w:t>
            </w:r>
          </w:p>
        </w:tc>
        <w:tc>
          <w:tcPr>
            <w:tcW w:w="2620" w:type="dxa"/>
            <w:noWrap/>
            <w:hideMark/>
          </w:tcPr>
          <w:p w14:paraId="6B21AD85"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0.625</w:t>
            </w:r>
          </w:p>
        </w:tc>
      </w:tr>
      <w:tr w:rsidR="002D108C" w:rsidRPr="004F5546" w14:paraId="7DE17B62" w14:textId="77777777" w:rsidTr="002D779E">
        <w:trPr>
          <w:trHeight w:val="300"/>
          <w:jc w:val="center"/>
        </w:trPr>
        <w:tc>
          <w:tcPr>
            <w:tcW w:w="1580" w:type="dxa"/>
            <w:noWrap/>
            <w:hideMark/>
          </w:tcPr>
          <w:p w14:paraId="66C308FE"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1(A)</w:t>
            </w:r>
          </w:p>
        </w:tc>
        <w:tc>
          <w:tcPr>
            <w:tcW w:w="2620" w:type="dxa"/>
            <w:noWrap/>
            <w:hideMark/>
          </w:tcPr>
          <w:p w14:paraId="633CE36B"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225.63</w:t>
            </w:r>
          </w:p>
        </w:tc>
        <w:tc>
          <w:tcPr>
            <w:tcW w:w="2620" w:type="dxa"/>
            <w:noWrap/>
            <w:hideMark/>
          </w:tcPr>
          <w:p w14:paraId="31ED7655"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3.125</w:t>
            </w:r>
          </w:p>
        </w:tc>
      </w:tr>
      <w:tr w:rsidR="002D108C" w:rsidRPr="004F5546" w14:paraId="0A8BEAA7" w14:textId="77777777" w:rsidTr="002D779E">
        <w:trPr>
          <w:trHeight w:val="300"/>
          <w:jc w:val="center"/>
        </w:trPr>
        <w:tc>
          <w:tcPr>
            <w:tcW w:w="1580" w:type="dxa"/>
            <w:noWrap/>
            <w:hideMark/>
          </w:tcPr>
          <w:p w14:paraId="4E475D01"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Format 1(B)</w:t>
            </w:r>
          </w:p>
        </w:tc>
        <w:tc>
          <w:tcPr>
            <w:tcW w:w="2620" w:type="dxa"/>
            <w:noWrap/>
            <w:hideMark/>
          </w:tcPr>
          <w:p w14:paraId="22C7D9B0"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130.28</w:t>
            </w:r>
          </w:p>
        </w:tc>
        <w:tc>
          <w:tcPr>
            <w:tcW w:w="2620" w:type="dxa"/>
            <w:noWrap/>
            <w:hideMark/>
          </w:tcPr>
          <w:p w14:paraId="67F7051C"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5.625</w:t>
            </w:r>
          </w:p>
        </w:tc>
      </w:tr>
      <w:tr w:rsidR="002D108C" w:rsidRPr="004F5546" w14:paraId="22A9104E" w14:textId="77777777" w:rsidTr="002D779E">
        <w:trPr>
          <w:trHeight w:val="300"/>
          <w:jc w:val="center"/>
        </w:trPr>
        <w:tc>
          <w:tcPr>
            <w:tcW w:w="1580" w:type="dxa"/>
            <w:noWrap/>
            <w:hideMark/>
          </w:tcPr>
          <w:p w14:paraId="34B5B63A"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lastRenderedPageBreak/>
              <w:t>Format C2</w:t>
            </w:r>
          </w:p>
        </w:tc>
        <w:tc>
          <w:tcPr>
            <w:tcW w:w="2620" w:type="dxa"/>
            <w:noWrap/>
            <w:hideMark/>
          </w:tcPr>
          <w:p w14:paraId="3A1C9355" w14:textId="1C066EE9" w:rsidR="002D108C" w:rsidRPr="004F5546" w:rsidRDefault="008D4822" w:rsidP="002D108C">
            <w:pPr>
              <w:pStyle w:val="CommentText"/>
              <w:rPr>
                <w:rFonts w:ascii="Arial" w:hAnsi="Arial" w:cs="Arial"/>
                <w:sz w:val="18"/>
                <w:szCs w:val="18"/>
                <w:lang w:val="en-US"/>
              </w:rPr>
            </w:pPr>
            <w:r w:rsidRPr="004F5546">
              <w:rPr>
                <w:rFonts w:ascii="Arial" w:hAnsi="Arial" w:cs="Arial"/>
                <w:sz w:val="18"/>
                <w:szCs w:val="18"/>
                <w:lang w:val="en-US"/>
              </w:rPr>
              <w:t>66.66</w:t>
            </w:r>
          </w:p>
        </w:tc>
        <w:tc>
          <w:tcPr>
            <w:tcW w:w="2620" w:type="dxa"/>
            <w:noWrap/>
            <w:hideMark/>
          </w:tcPr>
          <w:p w14:paraId="754CE98F" w14:textId="77777777" w:rsidR="002D108C" w:rsidRPr="004F5546" w:rsidRDefault="002D108C" w:rsidP="002D108C">
            <w:pPr>
              <w:pStyle w:val="CommentText"/>
              <w:rPr>
                <w:rFonts w:ascii="Arial" w:hAnsi="Arial" w:cs="Arial"/>
                <w:sz w:val="18"/>
                <w:szCs w:val="18"/>
                <w:lang w:val="en-US"/>
              </w:rPr>
            </w:pPr>
            <w:r w:rsidRPr="004F5546">
              <w:rPr>
                <w:rFonts w:ascii="Arial" w:hAnsi="Arial" w:cs="Arial"/>
                <w:sz w:val="18"/>
                <w:szCs w:val="18"/>
                <w:lang w:val="en-US"/>
              </w:rPr>
              <w:t>7.500</w:t>
            </w:r>
          </w:p>
        </w:tc>
      </w:tr>
    </w:tbl>
    <w:p w14:paraId="4E64A04B" w14:textId="77777777" w:rsidR="004E5FF5" w:rsidRPr="004F5546" w:rsidRDefault="004E5FF5" w:rsidP="00BD50A8">
      <w:pPr>
        <w:pStyle w:val="CommentText"/>
        <w:rPr>
          <w:lang w:val="en-US"/>
        </w:rPr>
      </w:pPr>
    </w:p>
    <w:p w14:paraId="5131F634" w14:textId="46DCCC31" w:rsidR="00D35281" w:rsidRPr="004F5546" w:rsidRDefault="00D35281" w:rsidP="00D35281">
      <w:pPr>
        <w:pStyle w:val="Caption"/>
        <w:keepNext/>
        <w:jc w:val="center"/>
      </w:pPr>
      <w:r w:rsidRPr="004F5546">
        <w:t xml:space="preserve">Table </w:t>
      </w:r>
      <w:r w:rsidR="002D108C" w:rsidRPr="004F5546">
        <w:t>2-2</w:t>
      </w:r>
      <w:r w:rsidRPr="004F5546">
        <w:t xml:space="preserve">: PRACH Format Compatibility for Along-Track and Cross-Track </w:t>
      </w:r>
      <w:r w:rsidR="00955895" w:rsidRPr="004F5546">
        <w:t>Area</w:t>
      </w:r>
      <w:r w:rsidRPr="004F5546">
        <w:t>s</w:t>
      </w:r>
    </w:p>
    <w:tbl>
      <w:tblPr>
        <w:tblStyle w:val="TableGrid7"/>
        <w:tblW w:w="0" w:type="auto"/>
        <w:tblInd w:w="-5" w:type="dxa"/>
        <w:tblLook w:val="04A0" w:firstRow="1" w:lastRow="0" w:firstColumn="1" w:lastColumn="0" w:noHBand="0" w:noVBand="1"/>
      </w:tblPr>
      <w:tblGrid>
        <w:gridCol w:w="1743"/>
        <w:gridCol w:w="1016"/>
        <w:gridCol w:w="1374"/>
        <w:gridCol w:w="1374"/>
        <w:gridCol w:w="1374"/>
        <w:gridCol w:w="1374"/>
        <w:gridCol w:w="1374"/>
      </w:tblGrid>
      <w:tr w:rsidR="00BF34AE" w:rsidRPr="004F5546" w14:paraId="5A84DED3" w14:textId="77777777" w:rsidTr="00542798">
        <w:trPr>
          <w:trHeight w:val="300"/>
        </w:trPr>
        <w:tc>
          <w:tcPr>
            <w:tcW w:w="1743" w:type="dxa"/>
            <w:noWrap/>
            <w:hideMark/>
          </w:tcPr>
          <w:p w14:paraId="2D865CB0" w14:textId="4801BD8C" w:rsidR="00BF34AE" w:rsidRPr="004F5546" w:rsidRDefault="00955895" w:rsidP="00BF34AE">
            <w:pPr>
              <w:pStyle w:val="CommentText"/>
              <w:rPr>
                <w:rFonts w:ascii="Arial" w:hAnsi="Arial" w:cs="Arial"/>
                <w:b/>
                <w:bCs/>
                <w:sz w:val="18"/>
                <w:szCs w:val="18"/>
                <w:lang w:val="en-US"/>
              </w:rPr>
            </w:pPr>
            <w:r w:rsidRPr="004F5546">
              <w:rPr>
                <w:rFonts w:ascii="Arial" w:hAnsi="Arial" w:cs="Arial"/>
                <w:b/>
                <w:bCs/>
                <w:sz w:val="18"/>
                <w:szCs w:val="18"/>
                <w:lang w:val="en-US"/>
              </w:rPr>
              <w:t>Area</w:t>
            </w:r>
            <w:r w:rsidR="0024356B" w:rsidRPr="004F5546">
              <w:rPr>
                <w:rFonts w:ascii="Arial" w:hAnsi="Arial" w:cs="Arial"/>
                <w:b/>
                <w:sz w:val="18"/>
                <w:szCs w:val="18"/>
                <w:lang w:val="en-US"/>
              </w:rPr>
              <w:t xml:space="preserve"> Location with respect to satellite orbit</w:t>
            </w:r>
          </w:p>
        </w:tc>
        <w:tc>
          <w:tcPr>
            <w:tcW w:w="1016" w:type="dxa"/>
            <w:noWrap/>
            <w:hideMark/>
          </w:tcPr>
          <w:p w14:paraId="169E8CAE" w14:textId="5227326C"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θ (deg)</w:t>
            </w:r>
          </w:p>
        </w:tc>
        <w:tc>
          <w:tcPr>
            <w:tcW w:w="1374" w:type="dxa"/>
            <w:noWrap/>
            <w:hideMark/>
          </w:tcPr>
          <w:p w14:paraId="5B87A04A" w14:textId="02A23194"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r=1km</w:t>
            </w:r>
          </w:p>
        </w:tc>
        <w:tc>
          <w:tcPr>
            <w:tcW w:w="1374" w:type="dxa"/>
            <w:noWrap/>
            <w:hideMark/>
          </w:tcPr>
          <w:p w14:paraId="7D1D0FBF" w14:textId="029C12FA"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r=10km</w:t>
            </w:r>
          </w:p>
        </w:tc>
        <w:tc>
          <w:tcPr>
            <w:tcW w:w="1374" w:type="dxa"/>
            <w:noWrap/>
            <w:hideMark/>
          </w:tcPr>
          <w:p w14:paraId="5EF1FC8F" w14:textId="23B7A9E5"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r=15km</w:t>
            </w:r>
          </w:p>
        </w:tc>
        <w:tc>
          <w:tcPr>
            <w:tcW w:w="1374" w:type="dxa"/>
            <w:noWrap/>
            <w:hideMark/>
          </w:tcPr>
          <w:p w14:paraId="0472E2A1" w14:textId="346BE183"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r=20km</w:t>
            </w:r>
          </w:p>
        </w:tc>
        <w:tc>
          <w:tcPr>
            <w:tcW w:w="1374" w:type="dxa"/>
            <w:noWrap/>
            <w:hideMark/>
          </w:tcPr>
          <w:p w14:paraId="466CE473" w14:textId="736FF77A"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r=25km</w:t>
            </w:r>
          </w:p>
        </w:tc>
      </w:tr>
      <w:tr w:rsidR="00BF34AE" w:rsidRPr="004F5546" w14:paraId="266E9DC7" w14:textId="77777777" w:rsidTr="00542798">
        <w:trPr>
          <w:trHeight w:val="300"/>
        </w:trPr>
        <w:tc>
          <w:tcPr>
            <w:tcW w:w="1743" w:type="dxa"/>
            <w:vMerge w:val="restart"/>
            <w:noWrap/>
            <w:hideMark/>
          </w:tcPr>
          <w:p w14:paraId="366536B2" w14:textId="77777777"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Along-Track</w:t>
            </w:r>
          </w:p>
        </w:tc>
        <w:tc>
          <w:tcPr>
            <w:tcW w:w="1016" w:type="dxa"/>
            <w:noWrap/>
            <w:hideMark/>
          </w:tcPr>
          <w:p w14:paraId="63F00FAC" w14:textId="2E5E09D8"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90</w:t>
            </w:r>
          </w:p>
        </w:tc>
        <w:tc>
          <w:tcPr>
            <w:tcW w:w="1374" w:type="dxa"/>
            <w:noWrap/>
            <w:hideMark/>
          </w:tcPr>
          <w:p w14:paraId="0B961E7E" w14:textId="395653A5"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191C758F" w14:textId="358F606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roofErr w:type="gramStart"/>
            <w:r w:rsidRPr="004F5546">
              <w:rPr>
                <w:rFonts w:ascii="Arial" w:hAnsi="Arial" w:cs="Arial"/>
                <w:sz w:val="18"/>
                <w:szCs w:val="18"/>
                <w:lang w:val="en-US"/>
              </w:rPr>
              <w:t>),C</w:t>
            </w:r>
            <w:proofErr w:type="gramEnd"/>
            <w:r w:rsidRPr="004F5546">
              <w:rPr>
                <w:rFonts w:ascii="Arial" w:hAnsi="Arial" w:cs="Arial"/>
                <w:sz w:val="18"/>
                <w:szCs w:val="18"/>
                <w:lang w:val="en-US"/>
              </w:rPr>
              <w:t>2</w:t>
            </w:r>
          </w:p>
        </w:tc>
        <w:tc>
          <w:tcPr>
            <w:tcW w:w="1374" w:type="dxa"/>
            <w:noWrap/>
            <w:hideMark/>
          </w:tcPr>
          <w:p w14:paraId="73D6A1BF" w14:textId="39E8B8EF"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roofErr w:type="gramStart"/>
            <w:r w:rsidRPr="004F5546">
              <w:rPr>
                <w:rFonts w:ascii="Arial" w:hAnsi="Arial" w:cs="Arial"/>
                <w:sz w:val="18"/>
                <w:szCs w:val="18"/>
                <w:lang w:val="en-US"/>
              </w:rPr>
              <w:t>),C</w:t>
            </w:r>
            <w:proofErr w:type="gramEnd"/>
            <w:r w:rsidRPr="004F5546">
              <w:rPr>
                <w:rFonts w:ascii="Arial" w:hAnsi="Arial" w:cs="Arial"/>
                <w:sz w:val="18"/>
                <w:szCs w:val="18"/>
                <w:lang w:val="en-US"/>
              </w:rPr>
              <w:t>2</w:t>
            </w:r>
          </w:p>
        </w:tc>
        <w:tc>
          <w:tcPr>
            <w:tcW w:w="1374" w:type="dxa"/>
            <w:noWrap/>
            <w:hideMark/>
          </w:tcPr>
          <w:p w14:paraId="0C082270" w14:textId="4607D544"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C2</w:t>
            </w:r>
          </w:p>
        </w:tc>
        <w:tc>
          <w:tcPr>
            <w:tcW w:w="1374" w:type="dxa"/>
            <w:noWrap/>
            <w:hideMark/>
          </w:tcPr>
          <w:p w14:paraId="2F1DD484" w14:textId="0ADCC245"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100FCA8A" w14:textId="77777777" w:rsidTr="00542798">
        <w:trPr>
          <w:trHeight w:val="300"/>
        </w:trPr>
        <w:tc>
          <w:tcPr>
            <w:tcW w:w="1743" w:type="dxa"/>
            <w:vMerge/>
            <w:hideMark/>
          </w:tcPr>
          <w:p w14:paraId="7CA79C41"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452255F6" w14:textId="1F736FB2"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75</w:t>
            </w:r>
          </w:p>
        </w:tc>
        <w:tc>
          <w:tcPr>
            <w:tcW w:w="1374" w:type="dxa"/>
            <w:noWrap/>
            <w:hideMark/>
          </w:tcPr>
          <w:p w14:paraId="51488B05" w14:textId="0DDBCABE"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670A11AF" w14:textId="7272E91B"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085562BC" w14:textId="0210A8BC"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4EB978F3" w14:textId="4BA41AD7"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3C61D406" w14:textId="1A99BE2D"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5DA85BFA" w14:textId="77777777" w:rsidTr="00542798">
        <w:trPr>
          <w:trHeight w:val="300"/>
        </w:trPr>
        <w:tc>
          <w:tcPr>
            <w:tcW w:w="1743" w:type="dxa"/>
            <w:vMerge/>
            <w:hideMark/>
          </w:tcPr>
          <w:p w14:paraId="48D9DA3D"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68962249" w14:textId="7D74037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60</w:t>
            </w:r>
          </w:p>
        </w:tc>
        <w:tc>
          <w:tcPr>
            <w:tcW w:w="1374" w:type="dxa"/>
            <w:noWrap/>
            <w:hideMark/>
          </w:tcPr>
          <w:p w14:paraId="62AE3956" w14:textId="0E2AE940"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50DA8AE2" w14:textId="690FC06B"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6B0ED67E" w14:textId="1DA60267"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33478A2C" w14:textId="7772E148"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5A8C9120" w14:textId="715E5983"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04F00998" w14:textId="77777777" w:rsidTr="00542798">
        <w:trPr>
          <w:trHeight w:val="300"/>
        </w:trPr>
        <w:tc>
          <w:tcPr>
            <w:tcW w:w="1743" w:type="dxa"/>
            <w:vMerge/>
            <w:hideMark/>
          </w:tcPr>
          <w:p w14:paraId="1EDD807B"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3296AF6C" w14:textId="5C02E61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45</w:t>
            </w:r>
          </w:p>
        </w:tc>
        <w:tc>
          <w:tcPr>
            <w:tcW w:w="1374" w:type="dxa"/>
            <w:noWrap/>
            <w:hideMark/>
          </w:tcPr>
          <w:p w14:paraId="59D499AD" w14:textId="7DD766A2"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4C185AB6" w14:textId="6DBC1566"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5D5CE24A" w14:textId="57100FC2"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4F62197B" w14:textId="1C8B7B43"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01787368" w14:textId="7B003D65"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r>
      <w:tr w:rsidR="00BF34AE" w:rsidRPr="004F5546" w14:paraId="5DFC2DDB" w14:textId="77777777" w:rsidTr="00542798">
        <w:trPr>
          <w:trHeight w:val="300"/>
        </w:trPr>
        <w:tc>
          <w:tcPr>
            <w:tcW w:w="1743" w:type="dxa"/>
            <w:vMerge/>
            <w:hideMark/>
          </w:tcPr>
          <w:p w14:paraId="07ACB12A"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071545ED" w14:textId="659AF747"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30</w:t>
            </w:r>
          </w:p>
        </w:tc>
        <w:tc>
          <w:tcPr>
            <w:tcW w:w="1374" w:type="dxa"/>
            <w:noWrap/>
            <w:hideMark/>
          </w:tcPr>
          <w:p w14:paraId="56284901" w14:textId="69C373AE"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62858854" w14:textId="68ADC3FB"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w:t>
            </w:r>
          </w:p>
        </w:tc>
        <w:tc>
          <w:tcPr>
            <w:tcW w:w="1374" w:type="dxa"/>
            <w:noWrap/>
            <w:hideMark/>
          </w:tcPr>
          <w:p w14:paraId="37CBF02F" w14:textId="7160A31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25CA039B" w14:textId="7E2A527D" w:rsidR="00BF34AE" w:rsidRPr="004F5546" w:rsidRDefault="00BF34AE" w:rsidP="00BF34AE">
            <w:pPr>
              <w:pStyle w:val="CommentText"/>
              <w:rPr>
                <w:rFonts w:ascii="Arial" w:hAnsi="Arial" w:cs="Arial"/>
                <w:sz w:val="18"/>
                <w:szCs w:val="18"/>
                <w:lang w:val="en-US"/>
              </w:rPr>
            </w:pPr>
            <w:r w:rsidRPr="004F5546">
              <w:rPr>
                <w:rFonts w:ascii="Arial" w:hAnsi="Arial" w:cs="Arial"/>
                <w:b/>
                <w:color w:val="FF0000"/>
                <w:sz w:val="18"/>
                <w:szCs w:val="18"/>
                <w:lang w:val="en-US"/>
              </w:rPr>
              <w:t>-</w:t>
            </w:r>
          </w:p>
        </w:tc>
        <w:tc>
          <w:tcPr>
            <w:tcW w:w="1374" w:type="dxa"/>
            <w:noWrap/>
            <w:hideMark/>
          </w:tcPr>
          <w:p w14:paraId="51F9248E" w14:textId="27B303E4"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r>
      <w:tr w:rsidR="00BF34AE" w:rsidRPr="004F5546" w14:paraId="7FFAAC64" w14:textId="77777777" w:rsidTr="00542798">
        <w:trPr>
          <w:trHeight w:val="300"/>
        </w:trPr>
        <w:tc>
          <w:tcPr>
            <w:tcW w:w="1743" w:type="dxa"/>
            <w:vMerge w:val="restart"/>
            <w:noWrap/>
            <w:hideMark/>
          </w:tcPr>
          <w:p w14:paraId="2E781555" w14:textId="77777777" w:rsidR="00BF34AE" w:rsidRPr="004F5546" w:rsidRDefault="00BF34AE" w:rsidP="00BF34AE">
            <w:pPr>
              <w:pStyle w:val="CommentText"/>
              <w:rPr>
                <w:rFonts w:ascii="Arial" w:hAnsi="Arial" w:cs="Arial"/>
                <w:b/>
                <w:sz w:val="18"/>
                <w:szCs w:val="18"/>
                <w:lang w:val="en-US"/>
              </w:rPr>
            </w:pPr>
            <w:r w:rsidRPr="004F5546">
              <w:rPr>
                <w:rFonts w:ascii="Arial" w:hAnsi="Arial" w:cs="Arial"/>
                <w:b/>
                <w:sz w:val="18"/>
                <w:szCs w:val="18"/>
                <w:lang w:val="en-US"/>
              </w:rPr>
              <w:t>Cross-Track</w:t>
            </w:r>
          </w:p>
        </w:tc>
        <w:tc>
          <w:tcPr>
            <w:tcW w:w="1016" w:type="dxa"/>
            <w:noWrap/>
            <w:hideMark/>
          </w:tcPr>
          <w:p w14:paraId="4FD73180" w14:textId="02BA98CC"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90</w:t>
            </w:r>
          </w:p>
        </w:tc>
        <w:tc>
          <w:tcPr>
            <w:tcW w:w="1374" w:type="dxa"/>
            <w:noWrap/>
            <w:hideMark/>
          </w:tcPr>
          <w:p w14:paraId="0D92CA41" w14:textId="31F5B625"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5365CF6B" w14:textId="16F17420"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roofErr w:type="gramStart"/>
            <w:r w:rsidRPr="004F5546">
              <w:rPr>
                <w:rFonts w:ascii="Arial" w:hAnsi="Arial" w:cs="Arial"/>
                <w:sz w:val="18"/>
                <w:szCs w:val="18"/>
                <w:lang w:val="en-US"/>
              </w:rPr>
              <w:t>),C</w:t>
            </w:r>
            <w:proofErr w:type="gramEnd"/>
            <w:r w:rsidRPr="004F5546">
              <w:rPr>
                <w:rFonts w:ascii="Arial" w:hAnsi="Arial" w:cs="Arial"/>
                <w:sz w:val="18"/>
                <w:szCs w:val="18"/>
                <w:lang w:val="en-US"/>
              </w:rPr>
              <w:t>2</w:t>
            </w:r>
          </w:p>
        </w:tc>
        <w:tc>
          <w:tcPr>
            <w:tcW w:w="1374" w:type="dxa"/>
            <w:noWrap/>
            <w:hideMark/>
          </w:tcPr>
          <w:p w14:paraId="03D3115E" w14:textId="5BD9E9FA"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roofErr w:type="gramStart"/>
            <w:r w:rsidRPr="004F5546">
              <w:rPr>
                <w:rFonts w:ascii="Arial" w:hAnsi="Arial" w:cs="Arial"/>
                <w:sz w:val="18"/>
                <w:szCs w:val="18"/>
                <w:lang w:val="en-US"/>
              </w:rPr>
              <w:t>),C</w:t>
            </w:r>
            <w:proofErr w:type="gramEnd"/>
            <w:r w:rsidRPr="004F5546">
              <w:rPr>
                <w:rFonts w:ascii="Arial" w:hAnsi="Arial" w:cs="Arial"/>
                <w:sz w:val="18"/>
                <w:szCs w:val="18"/>
                <w:lang w:val="en-US"/>
              </w:rPr>
              <w:t>2</w:t>
            </w:r>
          </w:p>
        </w:tc>
        <w:tc>
          <w:tcPr>
            <w:tcW w:w="1374" w:type="dxa"/>
            <w:noWrap/>
            <w:hideMark/>
          </w:tcPr>
          <w:p w14:paraId="534E004A" w14:textId="4D94C19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C2</w:t>
            </w:r>
          </w:p>
        </w:tc>
        <w:tc>
          <w:tcPr>
            <w:tcW w:w="1374" w:type="dxa"/>
            <w:noWrap/>
            <w:hideMark/>
          </w:tcPr>
          <w:p w14:paraId="726DF91C" w14:textId="002E6916"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370CF4FE" w14:textId="77777777" w:rsidTr="00542798">
        <w:trPr>
          <w:trHeight w:val="300"/>
        </w:trPr>
        <w:tc>
          <w:tcPr>
            <w:tcW w:w="1743" w:type="dxa"/>
            <w:vMerge/>
            <w:hideMark/>
          </w:tcPr>
          <w:p w14:paraId="4EB47708"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7C474DBC" w14:textId="0D483215"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75</w:t>
            </w:r>
          </w:p>
        </w:tc>
        <w:tc>
          <w:tcPr>
            <w:tcW w:w="1374" w:type="dxa"/>
            <w:noWrap/>
            <w:hideMark/>
          </w:tcPr>
          <w:p w14:paraId="567E31B6" w14:textId="548426C9"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4245FC3E" w14:textId="21ABA91D"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11EAAA4C" w14:textId="3A59D45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7293DBEE" w14:textId="258B849B"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2D692DC0" w14:textId="46168EA7"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23066D18" w14:textId="77777777" w:rsidTr="00542798">
        <w:trPr>
          <w:trHeight w:val="300"/>
        </w:trPr>
        <w:tc>
          <w:tcPr>
            <w:tcW w:w="1743" w:type="dxa"/>
            <w:vMerge/>
            <w:hideMark/>
          </w:tcPr>
          <w:p w14:paraId="071F90BD"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61005BAE" w14:textId="38E49CEF"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60</w:t>
            </w:r>
          </w:p>
        </w:tc>
        <w:tc>
          <w:tcPr>
            <w:tcW w:w="1374" w:type="dxa"/>
            <w:noWrap/>
            <w:hideMark/>
          </w:tcPr>
          <w:p w14:paraId="65CA04D1" w14:textId="0833F20B"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1227A144" w14:textId="67605D40"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1562714B" w14:textId="7BEFF7C3"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1(B)</w:t>
            </w:r>
          </w:p>
        </w:tc>
        <w:tc>
          <w:tcPr>
            <w:tcW w:w="1374" w:type="dxa"/>
            <w:noWrap/>
            <w:hideMark/>
          </w:tcPr>
          <w:p w14:paraId="7CA0F793" w14:textId="7EC4A591"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4646BE7C" w14:textId="718A3271"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7E744824" w14:textId="77777777" w:rsidTr="00542798">
        <w:trPr>
          <w:trHeight w:val="300"/>
        </w:trPr>
        <w:tc>
          <w:tcPr>
            <w:tcW w:w="1743" w:type="dxa"/>
            <w:vMerge/>
            <w:hideMark/>
          </w:tcPr>
          <w:p w14:paraId="48940796"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71F3E579" w14:textId="60C1C599"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45</w:t>
            </w:r>
          </w:p>
        </w:tc>
        <w:tc>
          <w:tcPr>
            <w:tcW w:w="1374" w:type="dxa"/>
            <w:noWrap/>
            <w:hideMark/>
          </w:tcPr>
          <w:p w14:paraId="34B746F2" w14:textId="4A0F83D3"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762992A5" w14:textId="6DBC66C2"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33EBB0E3" w14:textId="106FBAE4" w:rsidR="00BF34AE" w:rsidRPr="004F5546" w:rsidRDefault="00BF34AE" w:rsidP="00BF34AE">
            <w:pPr>
              <w:pStyle w:val="CommentText"/>
              <w:rPr>
                <w:rFonts w:ascii="Arial" w:hAnsi="Arial" w:cs="Arial"/>
                <w:sz w:val="18"/>
                <w:szCs w:val="18"/>
                <w:lang w:val="en-US"/>
              </w:rPr>
            </w:pPr>
            <w:r w:rsidRPr="004F5546">
              <w:rPr>
                <w:rFonts w:ascii="Arial" w:hAnsi="Arial" w:cs="Arial"/>
                <w:b/>
                <w:color w:val="FF0000"/>
                <w:sz w:val="18"/>
                <w:szCs w:val="18"/>
                <w:lang w:val="en-US"/>
              </w:rPr>
              <w:t>-</w:t>
            </w:r>
          </w:p>
        </w:tc>
        <w:tc>
          <w:tcPr>
            <w:tcW w:w="1374" w:type="dxa"/>
            <w:noWrap/>
            <w:hideMark/>
          </w:tcPr>
          <w:p w14:paraId="73EDD27F" w14:textId="1D099063"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05B150C5" w14:textId="569CD1D7" w:rsidR="00BF34AE" w:rsidRPr="004F5546" w:rsidRDefault="00BF34AE" w:rsidP="00BF34AE">
            <w:pPr>
              <w:pStyle w:val="CommentText"/>
              <w:rPr>
                <w:rFonts w:ascii="Arial" w:hAnsi="Arial" w:cs="Arial"/>
                <w:b/>
                <w:color w:val="FF0000"/>
                <w:sz w:val="18"/>
                <w:szCs w:val="18"/>
                <w:lang w:val="en-US"/>
              </w:rPr>
            </w:pPr>
            <w:r w:rsidRPr="004F5546">
              <w:rPr>
                <w:rFonts w:ascii="Arial" w:hAnsi="Arial" w:cs="Arial"/>
                <w:b/>
                <w:color w:val="FF0000"/>
                <w:sz w:val="18"/>
                <w:szCs w:val="18"/>
                <w:lang w:val="en-US"/>
              </w:rPr>
              <w:t>-</w:t>
            </w:r>
          </w:p>
        </w:tc>
      </w:tr>
      <w:tr w:rsidR="00BF34AE" w:rsidRPr="004F5546" w14:paraId="1E6FB73B" w14:textId="77777777" w:rsidTr="00542798">
        <w:trPr>
          <w:trHeight w:val="300"/>
        </w:trPr>
        <w:tc>
          <w:tcPr>
            <w:tcW w:w="1743" w:type="dxa"/>
            <w:vMerge/>
            <w:hideMark/>
          </w:tcPr>
          <w:p w14:paraId="4E007E38" w14:textId="77777777" w:rsidR="00BF34AE" w:rsidRPr="004F5546" w:rsidRDefault="00BF34AE" w:rsidP="00BF34AE">
            <w:pPr>
              <w:pStyle w:val="CommentText"/>
              <w:rPr>
                <w:rFonts w:ascii="Arial" w:hAnsi="Arial" w:cs="Arial"/>
                <w:b/>
                <w:sz w:val="18"/>
                <w:szCs w:val="18"/>
                <w:lang w:val="en-US"/>
              </w:rPr>
            </w:pPr>
          </w:p>
        </w:tc>
        <w:tc>
          <w:tcPr>
            <w:tcW w:w="1016" w:type="dxa"/>
            <w:noWrap/>
            <w:hideMark/>
          </w:tcPr>
          <w:p w14:paraId="03F70EFA" w14:textId="65EA28E3"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30</w:t>
            </w:r>
          </w:p>
        </w:tc>
        <w:tc>
          <w:tcPr>
            <w:tcW w:w="1374" w:type="dxa"/>
            <w:noWrap/>
            <w:hideMark/>
          </w:tcPr>
          <w:p w14:paraId="38063E20" w14:textId="318215D0" w:rsidR="00BF34AE" w:rsidRPr="004F5546" w:rsidRDefault="00BF34AE" w:rsidP="00BF34AE">
            <w:pPr>
              <w:pStyle w:val="CommentText"/>
              <w:rPr>
                <w:rFonts w:ascii="Arial" w:hAnsi="Arial" w:cs="Arial"/>
                <w:sz w:val="18"/>
                <w:szCs w:val="18"/>
                <w:lang w:val="en-US"/>
              </w:rPr>
            </w:pPr>
            <w:proofErr w:type="gramStart"/>
            <w:r w:rsidRPr="004F5546">
              <w:rPr>
                <w:rFonts w:ascii="Arial" w:hAnsi="Arial" w:cs="Arial"/>
                <w:sz w:val="18"/>
                <w:szCs w:val="18"/>
                <w:lang w:val="en-US"/>
              </w:rPr>
              <w:t>1,C</w:t>
            </w:r>
            <w:proofErr w:type="gramEnd"/>
            <w:r w:rsidRPr="004F5546">
              <w:rPr>
                <w:rFonts w:ascii="Arial" w:hAnsi="Arial" w:cs="Arial"/>
                <w:sz w:val="18"/>
                <w:szCs w:val="18"/>
                <w:lang w:val="en-US"/>
              </w:rPr>
              <w:t>2</w:t>
            </w:r>
          </w:p>
        </w:tc>
        <w:tc>
          <w:tcPr>
            <w:tcW w:w="1374" w:type="dxa"/>
            <w:noWrap/>
            <w:hideMark/>
          </w:tcPr>
          <w:p w14:paraId="628A1908" w14:textId="1476265F"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66EF25B7" w14:textId="1A248F1E" w:rsidR="00BF34AE" w:rsidRPr="004F5546" w:rsidRDefault="00BF34AE" w:rsidP="00BF34AE">
            <w:pPr>
              <w:pStyle w:val="CommentText"/>
              <w:rPr>
                <w:rFonts w:ascii="Arial" w:hAnsi="Arial" w:cs="Arial"/>
                <w:sz w:val="18"/>
                <w:szCs w:val="18"/>
                <w:lang w:val="en-US"/>
              </w:rPr>
            </w:pPr>
            <w:r w:rsidRPr="004F5546">
              <w:rPr>
                <w:rFonts w:ascii="Arial" w:hAnsi="Arial" w:cs="Arial"/>
                <w:sz w:val="18"/>
                <w:szCs w:val="18"/>
                <w:lang w:val="en-US"/>
              </w:rPr>
              <w:t>1(A)</w:t>
            </w:r>
          </w:p>
        </w:tc>
        <w:tc>
          <w:tcPr>
            <w:tcW w:w="1374" w:type="dxa"/>
            <w:noWrap/>
            <w:hideMark/>
          </w:tcPr>
          <w:p w14:paraId="7F86C733" w14:textId="33F39B34"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c>
          <w:tcPr>
            <w:tcW w:w="1374" w:type="dxa"/>
            <w:noWrap/>
            <w:hideMark/>
          </w:tcPr>
          <w:p w14:paraId="7094FB0B" w14:textId="473906B2" w:rsidR="00BF34AE" w:rsidRPr="004F5546" w:rsidRDefault="00BF34AE" w:rsidP="00BF34AE">
            <w:pPr>
              <w:pStyle w:val="CommentText"/>
              <w:rPr>
                <w:rFonts w:ascii="Arial" w:hAnsi="Arial" w:cs="Arial"/>
                <w:color w:val="FF0000"/>
                <w:sz w:val="18"/>
                <w:szCs w:val="18"/>
                <w:lang w:val="en-US"/>
              </w:rPr>
            </w:pPr>
            <w:r w:rsidRPr="004F5546">
              <w:rPr>
                <w:rFonts w:ascii="Arial" w:hAnsi="Arial" w:cs="Arial"/>
                <w:b/>
                <w:color w:val="FF0000"/>
                <w:sz w:val="18"/>
                <w:szCs w:val="18"/>
                <w:lang w:val="en-US"/>
              </w:rPr>
              <w:t>-</w:t>
            </w:r>
          </w:p>
        </w:tc>
      </w:tr>
      <w:tr w:rsidR="00BF34AE" w:rsidRPr="004F5546" w14:paraId="5DD2A8FF" w14:textId="77777777" w:rsidTr="00542798">
        <w:trPr>
          <w:trHeight w:val="2550"/>
        </w:trPr>
        <w:tc>
          <w:tcPr>
            <w:tcW w:w="9629" w:type="dxa"/>
            <w:gridSpan w:val="7"/>
            <w:noWrap/>
            <w:hideMark/>
          </w:tcPr>
          <w:p w14:paraId="4FC9C643" w14:textId="77777777" w:rsidR="002E5625" w:rsidRPr="004F5546" w:rsidRDefault="002E5625" w:rsidP="002E5625">
            <w:pPr>
              <w:pStyle w:val="CommentText"/>
              <w:rPr>
                <w:rFonts w:ascii="Arial" w:hAnsi="Arial" w:cs="Arial"/>
                <w:b/>
                <w:sz w:val="18"/>
                <w:szCs w:val="18"/>
                <w:lang w:val="en-US"/>
              </w:rPr>
            </w:pPr>
            <w:r w:rsidRPr="004F5546">
              <w:rPr>
                <w:rFonts w:ascii="Arial" w:hAnsi="Arial" w:cs="Arial"/>
                <w:b/>
                <w:sz w:val="18"/>
                <w:szCs w:val="18"/>
                <w:lang w:val="en-US"/>
              </w:rPr>
              <w:t>Legend:</w:t>
            </w:r>
          </w:p>
          <w:p w14:paraId="0AC7E4F4" w14:textId="01490138"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xml:space="preserve">• 1 = Format 1 </w:t>
            </w:r>
            <w:r w:rsidR="002D108C" w:rsidRPr="004F5546">
              <w:rPr>
                <w:rFonts w:ascii="Arial" w:hAnsi="Arial" w:cs="Arial"/>
                <w:sz w:val="18"/>
                <w:szCs w:val="18"/>
                <w:lang w:val="en-US"/>
              </w:rPr>
              <w:t>(unrestricted)</w:t>
            </w:r>
            <w:r w:rsidR="00C63283" w:rsidRPr="004F5546">
              <w:rPr>
                <w:rFonts w:ascii="Arial" w:hAnsi="Arial" w:cs="Arial"/>
                <w:sz w:val="18"/>
                <w:szCs w:val="18"/>
                <w:lang w:val="en-US"/>
              </w:rPr>
              <w:t xml:space="preserve"> compatible </w:t>
            </w:r>
          </w:p>
          <w:p w14:paraId="31A70FF3" w14:textId="1D9BA09C"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xml:space="preserve">• 1(A) = Format 1 with restricted set A </w:t>
            </w:r>
            <w:r w:rsidR="00C63283" w:rsidRPr="004F5546">
              <w:rPr>
                <w:rFonts w:ascii="Arial" w:hAnsi="Arial" w:cs="Arial"/>
                <w:sz w:val="18"/>
                <w:szCs w:val="18"/>
                <w:lang w:val="en-US"/>
              </w:rPr>
              <w:t>compatible</w:t>
            </w:r>
          </w:p>
          <w:p w14:paraId="711BB6AA" w14:textId="6D7AFF98"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1(B) = Format 1 with restricted set B</w:t>
            </w:r>
            <w:r w:rsidR="00C63283" w:rsidRPr="004F5546">
              <w:rPr>
                <w:rFonts w:ascii="Arial" w:hAnsi="Arial" w:cs="Arial"/>
                <w:sz w:val="18"/>
                <w:szCs w:val="18"/>
                <w:lang w:val="en-US"/>
              </w:rPr>
              <w:t xml:space="preserve"> compatible</w:t>
            </w:r>
          </w:p>
          <w:p w14:paraId="3A83FE16" w14:textId="18B6C4FA" w:rsidR="002E5625" w:rsidRPr="004F5546" w:rsidRDefault="002E5625" w:rsidP="002E5625">
            <w:pPr>
              <w:pStyle w:val="CommentText"/>
              <w:rPr>
                <w:rFonts w:ascii="Arial" w:hAnsi="Arial" w:cs="Arial"/>
                <w:sz w:val="18"/>
                <w:szCs w:val="18"/>
                <w:lang w:val="en-US"/>
              </w:rPr>
            </w:pPr>
            <w:r w:rsidRPr="004F5546">
              <w:rPr>
                <w:rFonts w:ascii="Arial" w:hAnsi="Arial" w:cs="Arial"/>
                <w:sz w:val="18"/>
                <w:szCs w:val="18"/>
                <w:lang w:val="en-US"/>
              </w:rPr>
              <w:t>• C2 = Format C2 compatible</w:t>
            </w:r>
          </w:p>
          <w:p w14:paraId="56BE4E67" w14:textId="74B75DF7" w:rsidR="002E5625" w:rsidRPr="004F5546" w:rsidRDefault="002E5625" w:rsidP="002E5625">
            <w:pPr>
              <w:pStyle w:val="CommentText"/>
              <w:rPr>
                <w:rFonts w:ascii="Arial" w:hAnsi="Arial" w:cs="Arial"/>
                <w:b/>
                <w:sz w:val="18"/>
                <w:szCs w:val="18"/>
                <w:lang w:val="en-US"/>
              </w:rPr>
            </w:pPr>
            <w:r w:rsidRPr="004F5546">
              <w:rPr>
                <w:rFonts w:ascii="Arial" w:hAnsi="Arial" w:cs="Arial"/>
                <w:b/>
                <w:sz w:val="18"/>
                <w:szCs w:val="18"/>
                <w:lang w:val="en-US"/>
              </w:rPr>
              <w:t xml:space="preserve">• </w:t>
            </w:r>
            <w:r w:rsidRPr="004F5546">
              <w:rPr>
                <w:rFonts w:ascii="Arial" w:hAnsi="Arial" w:cs="Arial"/>
                <w:b/>
                <w:color w:val="FF0000"/>
                <w:sz w:val="18"/>
                <w:szCs w:val="18"/>
                <w:lang w:val="en-US"/>
              </w:rPr>
              <w:t>- = Neither format compatible</w:t>
            </w:r>
          </w:p>
        </w:tc>
      </w:tr>
    </w:tbl>
    <w:p w14:paraId="50BECAD4" w14:textId="77777777" w:rsidR="00BF79FA" w:rsidRPr="004F5546" w:rsidRDefault="00BF79FA" w:rsidP="00BD50A8">
      <w:pPr>
        <w:pStyle w:val="CommentText"/>
        <w:rPr>
          <w:lang w:val="en-US"/>
        </w:rPr>
      </w:pPr>
    </w:p>
    <w:p w14:paraId="791B030C" w14:textId="345ADF7D" w:rsidR="005C1886" w:rsidRPr="004F5546" w:rsidRDefault="005C1886" w:rsidP="00BD50A8">
      <w:pPr>
        <w:pStyle w:val="CommentText"/>
        <w:rPr>
          <w:b/>
          <w:lang w:val="en-US"/>
        </w:rPr>
      </w:pPr>
      <w:bookmarkStart w:id="5" w:name="_Hlk210324907"/>
      <w:r w:rsidRPr="004F5546">
        <w:rPr>
          <w:b/>
          <w:u w:val="single"/>
          <w:lang w:val="en-US"/>
        </w:rPr>
        <w:t>Observation</w:t>
      </w:r>
      <w:r w:rsidR="008775E9">
        <w:rPr>
          <w:b/>
          <w:u w:val="single"/>
          <w:lang w:val="en-US"/>
        </w:rPr>
        <w:t xml:space="preserve"> 5</w:t>
      </w:r>
      <w:r w:rsidRPr="004F5546">
        <w:rPr>
          <w:b/>
          <w:lang w:val="en-US"/>
        </w:rPr>
        <w:t>: Current NR PRACH</w:t>
      </w:r>
      <w:r w:rsidR="00FB61E6">
        <w:rPr>
          <w:b/>
          <w:lang w:val="en-US"/>
        </w:rPr>
        <w:t xml:space="preserve"> formats</w:t>
      </w:r>
      <w:r w:rsidRPr="004F5546">
        <w:rPr>
          <w:b/>
          <w:lang w:val="en-US"/>
        </w:rPr>
        <w:t xml:space="preserve"> (long formats including restricted sets A/B and short formats) </w:t>
      </w:r>
      <w:proofErr w:type="gramStart"/>
      <w:r w:rsidRPr="004F5546">
        <w:rPr>
          <w:b/>
          <w:lang w:val="en-US"/>
        </w:rPr>
        <w:t>is</w:t>
      </w:r>
      <w:proofErr w:type="gramEnd"/>
      <w:r w:rsidRPr="004F5546">
        <w:rPr>
          <w:b/>
          <w:lang w:val="en-US"/>
        </w:rPr>
        <w:t xml:space="preserve"> not designed to operate under the time-frequency </w:t>
      </w:r>
      <w:r w:rsidR="00244F05" w:rsidRPr="004F5546">
        <w:rPr>
          <w:b/>
          <w:lang w:val="en-US"/>
        </w:rPr>
        <w:t>errors</w:t>
      </w:r>
      <w:r w:rsidRPr="004F5546">
        <w:rPr>
          <w:b/>
          <w:lang w:val="en-US"/>
        </w:rPr>
        <w:t xml:space="preserve"> observed in GNSS-resilient NTN.</w:t>
      </w:r>
    </w:p>
    <w:p w14:paraId="5C2689B1" w14:textId="059F1C62" w:rsidR="00EE188B" w:rsidRPr="004F5546" w:rsidRDefault="00EE188B" w:rsidP="00BD50A8">
      <w:pPr>
        <w:pStyle w:val="CommentText"/>
        <w:rPr>
          <w:b/>
          <w:lang w:val="en-US"/>
        </w:rPr>
      </w:pPr>
      <w:r w:rsidRPr="004F5546">
        <w:rPr>
          <w:b/>
          <w:u w:val="single"/>
          <w:lang w:val="en-US"/>
        </w:rPr>
        <w:t>Observation</w:t>
      </w:r>
      <w:r w:rsidR="008775E9">
        <w:rPr>
          <w:b/>
          <w:u w:val="single"/>
          <w:lang w:val="en-US"/>
        </w:rPr>
        <w:t xml:space="preserve"> 6</w:t>
      </w:r>
      <w:r w:rsidRPr="004F5546">
        <w:rPr>
          <w:b/>
          <w:lang w:val="en-US"/>
        </w:rPr>
        <w:t xml:space="preserve">: </w:t>
      </w:r>
      <w:r w:rsidR="00FC0B68" w:rsidRPr="004F5546">
        <w:rPr>
          <w:b/>
          <w:lang w:val="en-US"/>
        </w:rPr>
        <w:t xml:space="preserve">Short PRACH formats </w:t>
      </w:r>
      <w:r w:rsidR="00932BDD" w:rsidRPr="004F5546">
        <w:rPr>
          <w:b/>
          <w:lang w:val="en-US"/>
        </w:rPr>
        <w:t>cannot</w:t>
      </w:r>
      <w:r w:rsidR="00FC0B68" w:rsidRPr="004F5546">
        <w:rPr>
          <w:b/>
          <w:lang w:val="en-US"/>
        </w:rPr>
        <w:t xml:space="preserve"> </w:t>
      </w:r>
      <w:r w:rsidR="005A5367" w:rsidRPr="004F5546">
        <w:rPr>
          <w:b/>
          <w:lang w:val="en-US"/>
        </w:rPr>
        <w:t xml:space="preserve">resolve </w:t>
      </w:r>
      <w:r w:rsidR="00205370" w:rsidRPr="004F5546">
        <w:rPr>
          <w:b/>
          <w:lang w:val="en-US"/>
        </w:rPr>
        <w:t>any</w:t>
      </w:r>
      <w:r w:rsidR="00317E86" w:rsidRPr="004F5546">
        <w:rPr>
          <w:b/>
          <w:lang w:val="en-US"/>
        </w:rPr>
        <w:t xml:space="preserve"> </w:t>
      </w:r>
      <w:r w:rsidR="005A5367" w:rsidRPr="004F5546">
        <w:rPr>
          <w:b/>
          <w:lang w:val="en-US"/>
        </w:rPr>
        <w:t xml:space="preserve">timing error </w:t>
      </w:r>
      <w:r w:rsidR="000E0B45" w:rsidRPr="004F5546">
        <w:rPr>
          <w:b/>
          <w:lang w:val="en-US"/>
        </w:rPr>
        <w:t xml:space="preserve">larger than the </w:t>
      </w:r>
      <w:r w:rsidR="003170C0" w:rsidRPr="004F5546">
        <w:rPr>
          <w:b/>
          <w:lang w:val="en-US"/>
        </w:rPr>
        <w:t xml:space="preserve">symbol duration for 15 KHz SCS (i.e. 66.66 </w:t>
      </w:r>
      <m:oMath>
        <m:r>
          <m:rPr>
            <m:sty m:val="bi"/>
          </m:rPr>
          <w:rPr>
            <w:rFonts w:ascii="Cambria Math" w:hAnsi="Cambria Math"/>
            <w:lang w:val="en-US"/>
          </w:rPr>
          <m:t>μs</m:t>
        </m:r>
      </m:oMath>
      <w:r w:rsidR="003170C0" w:rsidRPr="004F5546">
        <w:rPr>
          <w:b/>
          <w:lang w:val="en-US"/>
        </w:rPr>
        <w:t>)</w:t>
      </w:r>
      <w:r w:rsidR="006A63D4" w:rsidRPr="004F5546">
        <w:rPr>
          <w:b/>
          <w:lang w:val="en-US"/>
        </w:rPr>
        <w:t xml:space="preserve"> and hence is incompatible </w:t>
      </w:r>
      <w:r w:rsidR="00E07AA5" w:rsidRPr="004F5546">
        <w:rPr>
          <w:b/>
          <w:lang w:val="en-US"/>
        </w:rPr>
        <w:t>wit</w:t>
      </w:r>
      <w:r w:rsidR="00134722" w:rsidRPr="004F5546">
        <w:rPr>
          <w:b/>
          <w:lang w:val="en-US"/>
        </w:rPr>
        <w:t>h</w:t>
      </w:r>
      <w:r w:rsidR="0039052C" w:rsidRPr="004F5546">
        <w:rPr>
          <w:b/>
          <w:lang w:val="en-US"/>
        </w:rPr>
        <w:t xml:space="preserve"> Scenario 1 and Scenario 2 with</w:t>
      </w:r>
      <w:r w:rsidR="00134722" w:rsidRPr="004F5546">
        <w:rPr>
          <w:b/>
          <w:lang w:val="en-US"/>
        </w:rPr>
        <w:t xml:space="preserve"> </w:t>
      </w:r>
      <w:r w:rsidR="009476C2" w:rsidRPr="004F5546">
        <w:rPr>
          <w:b/>
          <w:lang w:val="en-US"/>
        </w:rPr>
        <w:t xml:space="preserve">any </w:t>
      </w:r>
      <w:r w:rsidR="00587781">
        <w:rPr>
          <w:b/>
          <w:lang w:val="en-US"/>
        </w:rPr>
        <w:t>reasonable</w:t>
      </w:r>
      <w:r w:rsidR="009476C2" w:rsidRPr="004F5546">
        <w:rPr>
          <w:b/>
          <w:lang w:val="en-US"/>
        </w:rPr>
        <w:t xml:space="preserve"> size of location uncertainty </w:t>
      </w:r>
      <w:r w:rsidR="00955895" w:rsidRPr="004F5546">
        <w:rPr>
          <w:b/>
          <w:bCs/>
          <w:lang w:val="en-US"/>
        </w:rPr>
        <w:t>area</w:t>
      </w:r>
      <w:r w:rsidR="009476C2" w:rsidRPr="004F5546">
        <w:rPr>
          <w:b/>
          <w:lang w:val="en-US"/>
        </w:rPr>
        <w:t xml:space="preserve">. </w:t>
      </w:r>
    </w:p>
    <w:p w14:paraId="37DCE1E2" w14:textId="57596DCC" w:rsidR="00AE7E59" w:rsidRPr="004F5546" w:rsidRDefault="00AE7E59" w:rsidP="00BD50A8">
      <w:pPr>
        <w:pStyle w:val="CommentText"/>
        <w:rPr>
          <w:b/>
          <w:bCs/>
          <w:lang w:val="en-US"/>
        </w:rPr>
      </w:pPr>
      <w:r w:rsidRPr="004F5546">
        <w:rPr>
          <w:b/>
          <w:bCs/>
          <w:u w:val="single"/>
          <w:lang w:val="en-US"/>
        </w:rPr>
        <w:t>Proposal</w:t>
      </w:r>
      <w:r w:rsidR="00201883">
        <w:rPr>
          <w:b/>
          <w:bCs/>
          <w:u w:val="single"/>
          <w:lang w:val="en-US"/>
        </w:rPr>
        <w:t xml:space="preserve"> 4</w:t>
      </w:r>
      <w:r w:rsidRPr="004F5546">
        <w:rPr>
          <w:b/>
          <w:bCs/>
          <w:u w:val="single"/>
          <w:lang w:val="en-US"/>
        </w:rPr>
        <w:t>:</w:t>
      </w:r>
      <w:r w:rsidRPr="004F5546">
        <w:rPr>
          <w:b/>
          <w:bCs/>
          <w:lang w:val="en-US"/>
        </w:rPr>
        <w:t xml:space="preserve"> Capture the evaluation results in Table </w:t>
      </w:r>
      <w:r w:rsidR="00904799" w:rsidRPr="004F5546">
        <w:rPr>
          <w:b/>
          <w:bCs/>
          <w:lang w:val="en-US"/>
        </w:rPr>
        <w:t>2-2</w:t>
      </w:r>
      <w:r w:rsidRPr="004F5546">
        <w:rPr>
          <w:b/>
          <w:bCs/>
          <w:lang w:val="en-US"/>
        </w:rPr>
        <w:t xml:space="preserve"> in the TR</w:t>
      </w:r>
      <w:r w:rsidR="00094ECA" w:rsidRPr="004F5546">
        <w:rPr>
          <w:b/>
          <w:bCs/>
          <w:lang w:val="en-US"/>
        </w:rPr>
        <w:t>.</w:t>
      </w:r>
    </w:p>
    <w:bookmarkEnd w:id="5"/>
    <w:p w14:paraId="54B808E1" w14:textId="5A13FCF6" w:rsidR="00BF79FA" w:rsidRPr="004F5546" w:rsidRDefault="00BF79FA" w:rsidP="00BD50A8">
      <w:pPr>
        <w:pStyle w:val="CommentText"/>
        <w:rPr>
          <w:lang w:val="en-US"/>
        </w:rPr>
      </w:pPr>
      <w:r w:rsidRPr="004F5546">
        <w:rPr>
          <w:lang w:val="en-US"/>
        </w:rPr>
        <w:t xml:space="preserve">We focus on long PRACH in the rest of this document, especially format 1 with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1.25</m:t>
        </m:r>
      </m:oMath>
      <w:r w:rsidRPr="004F5546">
        <w:rPr>
          <w:lang w:val="en-US"/>
        </w:rPr>
        <w:t xml:space="preserve"> kHz, which offers the largest sequence and CP length and thus the highest timing resilience. Its smaller SCS, however, also makes it more susceptible to frequency errors (beyond the capability of restricted set B in some areas, as Table 2-2 indicates).</w:t>
      </w:r>
    </w:p>
    <w:p w14:paraId="067781CB" w14:textId="6813A544" w:rsidR="009476C2" w:rsidRPr="004F5546" w:rsidRDefault="009476C2" w:rsidP="00BD50A8">
      <w:pPr>
        <w:pStyle w:val="CommentText"/>
        <w:rPr>
          <w:lang w:val="en-US"/>
        </w:rPr>
      </w:pPr>
      <w:r w:rsidRPr="004F5546">
        <w:rPr>
          <w:lang w:val="en-US"/>
        </w:rPr>
        <w:t xml:space="preserve">Hence, for the rest of this paper, we will refer to long PRACH formats unless otherwise specified. </w:t>
      </w:r>
    </w:p>
    <w:p w14:paraId="59704984" w14:textId="4A12BF3A" w:rsidR="007E08B2" w:rsidRPr="004F5546" w:rsidRDefault="005C1886" w:rsidP="00BD50A8">
      <w:pPr>
        <w:pStyle w:val="CommentText"/>
        <w:rPr>
          <w:lang w:val="en-US"/>
        </w:rPr>
      </w:pPr>
      <w:r w:rsidRPr="004F5546">
        <w:rPr>
          <w:lang w:val="en-US"/>
        </w:rPr>
        <w:t xml:space="preserve">Without introducing new PRACH </w:t>
      </w:r>
      <w:r w:rsidR="00CF6162">
        <w:rPr>
          <w:lang w:val="en-US"/>
        </w:rPr>
        <w:t>formats</w:t>
      </w:r>
      <w:r w:rsidRPr="004F5546">
        <w:rPr>
          <w:lang w:val="en-US"/>
        </w:rPr>
        <w:t xml:space="preserve"> or changing the PRACH detection procedure, the time-frequency ambiguities can still be resolved for a given uncertainty </w:t>
      </w:r>
      <w:r w:rsidR="00955895" w:rsidRPr="004F5546">
        <w:rPr>
          <w:lang w:val="en-US"/>
        </w:rPr>
        <w:t>area</w:t>
      </w:r>
      <w:r w:rsidRPr="004F5546">
        <w:rPr>
          <w:lang w:val="en-US"/>
        </w:rPr>
        <w:t>.</w:t>
      </w:r>
      <w:bookmarkStart w:id="6" w:name="_Toc209591051"/>
      <w:bookmarkStart w:id="7" w:name="X3fc1121f4ea1ac1d97faae205f82bcdeda7a3d5"/>
      <w:r w:rsidR="007D4316" w:rsidRPr="004F5546">
        <w:rPr>
          <w:lang w:val="en-US"/>
        </w:rPr>
        <w:t xml:space="preserve"> We propose to study the following </w:t>
      </w:r>
      <w:r w:rsidR="00C045E9" w:rsidRPr="004F5546">
        <w:rPr>
          <w:lang w:val="en-US"/>
        </w:rPr>
        <w:t>methods:</w:t>
      </w:r>
    </w:p>
    <w:p w14:paraId="60CF30B8" w14:textId="3B66C11B" w:rsidR="00C045E9" w:rsidRPr="004F5546" w:rsidRDefault="00C045E9" w:rsidP="00BD50A8">
      <w:pPr>
        <w:pStyle w:val="CommentText"/>
        <w:rPr>
          <w:b/>
          <w:bCs/>
          <w:lang w:val="en-US"/>
        </w:rPr>
      </w:pPr>
      <w:bookmarkStart w:id="8" w:name="_Hlk210324930"/>
      <w:r w:rsidRPr="004F5546">
        <w:rPr>
          <w:b/>
          <w:bCs/>
          <w:u w:val="single"/>
          <w:lang w:val="en-US"/>
        </w:rPr>
        <w:t>Proposal</w:t>
      </w:r>
      <w:r w:rsidR="00B843B5">
        <w:rPr>
          <w:b/>
          <w:bCs/>
          <w:u w:val="single"/>
          <w:lang w:val="en-US"/>
        </w:rPr>
        <w:t xml:space="preserve"> </w:t>
      </w:r>
      <w:r w:rsidR="00201883">
        <w:rPr>
          <w:b/>
          <w:bCs/>
          <w:u w:val="single"/>
          <w:lang w:val="en-US"/>
        </w:rPr>
        <w:t>5</w:t>
      </w:r>
      <w:r w:rsidR="0002354E" w:rsidRPr="004F5546">
        <w:rPr>
          <w:b/>
          <w:bCs/>
          <w:u w:val="single"/>
          <w:lang w:val="en-US"/>
        </w:rPr>
        <w:t>:</w:t>
      </w:r>
      <w:r w:rsidR="0002354E" w:rsidRPr="004F5546">
        <w:rPr>
          <w:b/>
          <w:bCs/>
          <w:lang w:val="en-US"/>
        </w:rPr>
        <w:t xml:space="preserve"> RAN1 to study the following methods</w:t>
      </w:r>
      <w:r w:rsidR="007D5E8C" w:rsidRPr="004F5546">
        <w:rPr>
          <w:b/>
          <w:bCs/>
          <w:lang w:val="en-US"/>
        </w:rPr>
        <w:t xml:space="preserve"> for enhancements</w:t>
      </w:r>
      <w:r w:rsidR="00CF6162">
        <w:rPr>
          <w:b/>
          <w:bCs/>
          <w:lang w:val="en-US"/>
        </w:rPr>
        <w:t xml:space="preserve"> in the </w:t>
      </w:r>
      <w:proofErr w:type="gramStart"/>
      <w:r w:rsidR="00CF6162">
        <w:rPr>
          <w:b/>
          <w:bCs/>
          <w:lang w:val="en-US"/>
        </w:rPr>
        <w:t>random access</w:t>
      </w:r>
      <w:proofErr w:type="gramEnd"/>
      <w:r w:rsidR="00CF6162">
        <w:rPr>
          <w:b/>
          <w:bCs/>
          <w:lang w:val="en-US"/>
        </w:rPr>
        <w:t xml:space="preserve"> procedure using the existing PRACH formats. </w:t>
      </w:r>
    </w:p>
    <w:p w14:paraId="6A8778C4" w14:textId="38467E14" w:rsidR="007D5E8C" w:rsidRPr="004F5546" w:rsidRDefault="007D5E8C" w:rsidP="00F82C47">
      <w:pPr>
        <w:pStyle w:val="CommentText"/>
        <w:numPr>
          <w:ilvl w:val="0"/>
          <w:numId w:val="43"/>
        </w:numPr>
        <w:rPr>
          <w:b/>
          <w:bCs/>
          <w:lang w:val="en-US"/>
        </w:rPr>
      </w:pPr>
      <w:r w:rsidRPr="004F5546">
        <w:rPr>
          <w:b/>
          <w:bCs/>
          <w:lang w:val="en-US"/>
        </w:rPr>
        <w:t>Option 1: New PRACH restricted sets:</w:t>
      </w:r>
    </w:p>
    <w:p w14:paraId="6244ADCD" w14:textId="3725B7D8" w:rsidR="007D5E8C" w:rsidRPr="004F5546" w:rsidRDefault="007D5E8C" w:rsidP="00F82C47">
      <w:pPr>
        <w:pStyle w:val="CommentText"/>
        <w:numPr>
          <w:ilvl w:val="1"/>
          <w:numId w:val="43"/>
        </w:numPr>
        <w:rPr>
          <w:b/>
          <w:bCs/>
          <w:lang w:val="en-US"/>
        </w:rPr>
      </w:pPr>
      <w:r w:rsidRPr="004F5546">
        <w:rPr>
          <w:b/>
          <w:bCs/>
          <w:lang w:val="en-US"/>
        </w:rPr>
        <w:lastRenderedPageBreak/>
        <w:t xml:space="preserve">Option 1-A: New PRACH restricted sets based on maximum </w:t>
      </w:r>
      <w:r w:rsidR="000060FB" w:rsidRPr="004F5546">
        <w:rPr>
          <w:b/>
          <w:bCs/>
          <w:lang w:val="en-US"/>
        </w:rPr>
        <w:t xml:space="preserve">differential </w:t>
      </w:r>
      <w:r w:rsidR="00E80FCA" w:rsidRPr="004F5546">
        <w:rPr>
          <w:b/>
          <w:bCs/>
          <w:lang w:val="en-US"/>
        </w:rPr>
        <w:t xml:space="preserve">RTT-RTD </w:t>
      </w:r>
      <w:r w:rsidR="000060FB" w:rsidRPr="004F5546">
        <w:rPr>
          <w:b/>
          <w:bCs/>
          <w:lang w:val="en-US"/>
        </w:rPr>
        <w:t>within the location uncertainty area.</w:t>
      </w:r>
    </w:p>
    <w:p w14:paraId="5F166E7A" w14:textId="34354874" w:rsidR="000060FB" w:rsidRPr="004F5546" w:rsidRDefault="000060FB" w:rsidP="00F82C47">
      <w:pPr>
        <w:pStyle w:val="CommentText"/>
        <w:numPr>
          <w:ilvl w:val="1"/>
          <w:numId w:val="43"/>
        </w:numPr>
        <w:rPr>
          <w:b/>
          <w:bCs/>
          <w:lang w:val="en-US"/>
        </w:rPr>
      </w:pPr>
      <w:r w:rsidRPr="004F5546">
        <w:rPr>
          <w:b/>
          <w:bCs/>
          <w:lang w:val="en-US"/>
        </w:rPr>
        <w:t xml:space="preserve">Option 1-B: New PRACH restricted sets based on joint distribution of differential RTT-RTD within </w:t>
      </w:r>
      <w:proofErr w:type="gramStart"/>
      <w:r w:rsidRPr="004F5546">
        <w:rPr>
          <w:b/>
          <w:bCs/>
          <w:lang w:val="en-US"/>
        </w:rPr>
        <w:t>the location</w:t>
      </w:r>
      <w:proofErr w:type="gramEnd"/>
      <w:r w:rsidRPr="004F5546">
        <w:rPr>
          <w:b/>
          <w:bCs/>
          <w:lang w:val="en-US"/>
        </w:rPr>
        <w:t xml:space="preserve"> uncertainty area.</w:t>
      </w:r>
    </w:p>
    <w:p w14:paraId="7202F66E" w14:textId="6E2A5ED9" w:rsidR="00A21A8E" w:rsidRPr="004F5546" w:rsidRDefault="00A21A8E" w:rsidP="00F82C47">
      <w:pPr>
        <w:pStyle w:val="CommentText"/>
        <w:numPr>
          <w:ilvl w:val="0"/>
          <w:numId w:val="43"/>
        </w:numPr>
        <w:rPr>
          <w:b/>
          <w:bCs/>
          <w:lang w:val="en-US"/>
        </w:rPr>
      </w:pPr>
      <w:r w:rsidRPr="004F5546">
        <w:rPr>
          <w:b/>
          <w:bCs/>
          <w:lang w:val="en-US"/>
        </w:rPr>
        <w:t>Option 2:</w:t>
      </w:r>
      <w:r w:rsidR="00D95BB2" w:rsidRPr="004F5546">
        <w:rPr>
          <w:b/>
          <w:bCs/>
          <w:lang w:val="en-US"/>
        </w:rPr>
        <w:t xml:space="preserve"> Solutions based on multiple PRACH / </w:t>
      </w:r>
      <w:r w:rsidR="00587781">
        <w:rPr>
          <w:b/>
          <w:bCs/>
          <w:lang w:val="en-US"/>
        </w:rPr>
        <w:t>Msg-3</w:t>
      </w:r>
      <w:r w:rsidR="00D95BB2" w:rsidRPr="004F5546">
        <w:rPr>
          <w:b/>
          <w:bCs/>
          <w:lang w:val="en-US"/>
        </w:rPr>
        <w:t xml:space="preserve"> transmissions:</w:t>
      </w:r>
    </w:p>
    <w:p w14:paraId="2B5E270B" w14:textId="141EC35A" w:rsidR="00D95BB2" w:rsidRPr="004F5546" w:rsidRDefault="00D95BB2" w:rsidP="00F82C47">
      <w:pPr>
        <w:pStyle w:val="CommentText"/>
        <w:numPr>
          <w:ilvl w:val="1"/>
          <w:numId w:val="43"/>
        </w:numPr>
        <w:rPr>
          <w:b/>
          <w:bCs/>
          <w:lang w:val="en-US"/>
        </w:rPr>
      </w:pPr>
      <w:r w:rsidRPr="004F5546">
        <w:rPr>
          <w:b/>
          <w:bCs/>
          <w:lang w:val="en-US"/>
        </w:rPr>
        <w:t xml:space="preserve">Option 2-A: Transmission of multiple PRACH with the same root sequence and receiving multiple responses. </w:t>
      </w:r>
    </w:p>
    <w:p w14:paraId="32089190" w14:textId="01201FAD" w:rsidR="00D95BB2" w:rsidRPr="004F5546" w:rsidRDefault="00D95BB2" w:rsidP="00F82C47">
      <w:pPr>
        <w:pStyle w:val="CommentText"/>
        <w:numPr>
          <w:ilvl w:val="1"/>
          <w:numId w:val="43"/>
        </w:numPr>
        <w:rPr>
          <w:b/>
          <w:bCs/>
          <w:lang w:val="en-US"/>
        </w:rPr>
      </w:pPr>
      <w:r w:rsidRPr="004F5546">
        <w:rPr>
          <w:b/>
          <w:bCs/>
          <w:lang w:val="en-US"/>
        </w:rPr>
        <w:t>Option 2-B: Transmission of a single PRACH followed by reception of multiple Msg-3 grants in the RAR with different time–frequency corrections.</w:t>
      </w:r>
    </w:p>
    <w:p w14:paraId="2BAEBC44" w14:textId="730A666B" w:rsidR="00D95BB2" w:rsidRPr="004F5546" w:rsidRDefault="00D95BB2" w:rsidP="00F82C47">
      <w:pPr>
        <w:pStyle w:val="CommentText"/>
        <w:numPr>
          <w:ilvl w:val="1"/>
          <w:numId w:val="43"/>
        </w:numPr>
        <w:rPr>
          <w:b/>
          <w:bCs/>
          <w:lang w:val="en-US"/>
        </w:rPr>
      </w:pPr>
      <w:r w:rsidRPr="004F5546">
        <w:rPr>
          <w:b/>
          <w:bCs/>
          <w:lang w:val="en-US"/>
        </w:rPr>
        <w:t>Option 2-C: Transmission of two PRACH</w:t>
      </w:r>
      <w:r w:rsidR="00911BD0" w:rsidRPr="004F5546">
        <w:rPr>
          <w:b/>
          <w:bCs/>
          <w:lang w:val="en-US"/>
        </w:rPr>
        <w:t xml:space="preserve"> using a pre-determined root pair and receiving a single response.</w:t>
      </w:r>
    </w:p>
    <w:bookmarkEnd w:id="8"/>
    <w:p w14:paraId="3F24DD23" w14:textId="77777777" w:rsidR="004575B1" w:rsidRPr="004F5546" w:rsidRDefault="004575B1" w:rsidP="00D95BB2">
      <w:pPr>
        <w:pStyle w:val="CommentText"/>
        <w:rPr>
          <w:lang w:val="en-US"/>
        </w:rPr>
      </w:pPr>
    </w:p>
    <w:p w14:paraId="6D34E6E0" w14:textId="77777777" w:rsidR="004575B1" w:rsidRPr="004F5546" w:rsidRDefault="004575B1" w:rsidP="004575B1">
      <w:pPr>
        <w:rPr>
          <w:lang w:val="en-US"/>
        </w:rPr>
      </w:pPr>
      <w:r w:rsidRPr="004F5546">
        <w:rPr>
          <w:lang w:val="en-US"/>
        </w:rPr>
        <w:t>In all the options above, a key enabler for the above is the signaling of frequency adjustments in the RAR. We propose RAN1 considers this option as a baseline in the study.</w:t>
      </w:r>
    </w:p>
    <w:p w14:paraId="218A0B59" w14:textId="132DF478" w:rsidR="004575B1" w:rsidRPr="004F5546" w:rsidRDefault="004575B1" w:rsidP="004575B1">
      <w:pPr>
        <w:tabs>
          <w:tab w:val="left" w:pos="1752"/>
        </w:tabs>
        <w:rPr>
          <w:b/>
          <w:lang w:val="en-US"/>
        </w:rPr>
      </w:pPr>
      <w:bookmarkStart w:id="9" w:name="_Hlk210324939"/>
      <w:r w:rsidRPr="004F5546">
        <w:rPr>
          <w:b/>
          <w:bCs/>
          <w:u w:val="single"/>
          <w:lang w:val="en-US"/>
        </w:rPr>
        <w:t>Proposal</w:t>
      </w:r>
      <w:r w:rsidR="004B7D13">
        <w:rPr>
          <w:b/>
          <w:bCs/>
          <w:u w:val="single"/>
          <w:lang w:val="en-US"/>
        </w:rPr>
        <w:t xml:space="preserve"> </w:t>
      </w:r>
      <w:r w:rsidR="00EC1923">
        <w:rPr>
          <w:b/>
          <w:bCs/>
          <w:u w:val="single"/>
          <w:lang w:val="en-US"/>
        </w:rPr>
        <w:t>6</w:t>
      </w:r>
      <w:r w:rsidRPr="004F5546">
        <w:rPr>
          <w:b/>
          <w:u w:val="single"/>
          <w:lang w:val="en-US"/>
        </w:rPr>
        <w:t>:</w:t>
      </w:r>
      <w:r w:rsidRPr="004F5546">
        <w:rPr>
          <w:b/>
          <w:lang w:val="en-US"/>
        </w:rPr>
        <w:t xml:space="preserve"> </w:t>
      </w:r>
      <w:r w:rsidRPr="004F5546">
        <w:rPr>
          <w:b/>
          <w:bCs/>
          <w:lang w:val="en-US"/>
        </w:rPr>
        <w:t>RAN1</w:t>
      </w:r>
      <w:r w:rsidRPr="004F5546">
        <w:rPr>
          <w:b/>
          <w:lang w:val="en-US"/>
        </w:rPr>
        <w:t xml:space="preserve"> to study methods to signal timing and frequency adjustments in RAR for msg-3 transmission.</w:t>
      </w:r>
    </w:p>
    <w:bookmarkEnd w:id="9"/>
    <w:p w14:paraId="66A3B514" w14:textId="5F4094F1" w:rsidR="00D95BB2" w:rsidRPr="004F5546" w:rsidRDefault="00BE5D96" w:rsidP="00D95BB2">
      <w:pPr>
        <w:pStyle w:val="CommentText"/>
        <w:rPr>
          <w:lang w:val="en-US"/>
        </w:rPr>
      </w:pPr>
      <w:r w:rsidRPr="004F5546">
        <w:rPr>
          <w:lang w:val="en-US"/>
        </w:rPr>
        <w:t>For analyzing the options above, we will rely on the ZC time-frequency ambiguity properties. A short summary of these properties can be found on Appendix A.</w:t>
      </w:r>
    </w:p>
    <w:p w14:paraId="63D298AE" w14:textId="47A9AE33" w:rsidR="005C1886" w:rsidRPr="004F5546" w:rsidRDefault="005C1886" w:rsidP="005641D8">
      <w:pPr>
        <w:pStyle w:val="Heading2"/>
        <w:rPr>
          <w:lang w:val="en-US"/>
        </w:rPr>
      </w:pPr>
      <w:r w:rsidRPr="004F5546">
        <w:rPr>
          <w:lang w:val="en-US"/>
        </w:rPr>
        <w:t xml:space="preserve">Option 1: New PRACH restricted sets </w:t>
      </w:r>
      <w:bookmarkEnd w:id="6"/>
    </w:p>
    <w:p w14:paraId="005D0439" w14:textId="3C46C6C4" w:rsidR="005C1886" w:rsidRPr="004F5546" w:rsidRDefault="005C1886" w:rsidP="00904425">
      <w:pPr>
        <w:pStyle w:val="CommentText"/>
        <w:rPr>
          <w:lang w:val="en-US"/>
        </w:rPr>
      </w:pPr>
      <w:bookmarkStart w:id="10" w:name="generalized-restricted-sets"/>
      <w:r w:rsidRPr="004F5546">
        <w:rPr>
          <w:lang w:val="en-US"/>
        </w:rPr>
        <w:t xml:space="preserve">An uncertainty </w:t>
      </w:r>
      <w:r w:rsidR="00955895" w:rsidRPr="004F5546">
        <w:rPr>
          <w:lang w:val="en-US"/>
        </w:rPr>
        <w:t>area</w:t>
      </w:r>
      <w:r w:rsidRPr="004F5546">
        <w:rPr>
          <w:lang w:val="en-US"/>
        </w:rPr>
        <w:t xml:space="preserve"> can be mapped to a set </w:t>
      </w:r>
      <m:oMath>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of integer time–frequency offsets. For a given root </w:t>
      </w:r>
      <m:oMath>
        <m:r>
          <w:rPr>
            <w:rFonts w:ascii="Cambria Math" w:hAnsi="Cambria Math"/>
            <w:lang w:val="en-US"/>
          </w:rPr>
          <m:t>u</m:t>
        </m:r>
      </m:oMath>
      <w:r w:rsidRPr="004F5546">
        <w:rPr>
          <w:lang w:val="en-US"/>
        </w:rPr>
        <w:t xml:space="preserve">, a restricted set can be constructed by searching cyclic shifts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oMath>
      <w:r w:rsidRPr="004F5546">
        <w:rPr>
          <w:lang w:val="en-US"/>
        </w:rPr>
        <w:t xml:space="preserve"> such that the peak locations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 </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r>
          <m:rPr>
            <m:sty m:val="p"/>
          </m:rPr>
          <w:rPr>
            <w:rFonts w:ascii="Cambria Math" w:hAnsi="Cambria Math"/>
            <w:lang w:val="en-US"/>
          </w:rPr>
          <m:t>)</m:t>
        </m:r>
        <m:r>
          <w:rPr>
            <w:rFonts w:ascii="Cambria Math" w:hAnsi="Cambria Math"/>
            <w:lang w:val="en-US"/>
          </w:rPr>
          <m:t> </m:t>
        </m:r>
        <m:r>
          <m:rPr>
            <m:sty m:val="p"/>
          </m:rPr>
          <w:rPr>
            <w:rFonts w:ascii="Cambria Math" w:hAnsi="Cambria Math"/>
            <w:lang w:val="en-US"/>
          </w:rPr>
          <m:t>mod</m:t>
        </m:r>
        <m:r>
          <w:rPr>
            <w:rFonts w:ascii="Cambria Math" w:hAnsi="Cambria Math"/>
            <w:lang w:val="en-US"/>
          </w:rPr>
          <m:t> L</m:t>
        </m:r>
      </m:oMath>
      <w:r w:rsidRPr="004F5546">
        <w:rPr>
          <w:lang w:val="en-US"/>
        </w:rPr>
        <w:t xml:space="preserve"> for all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4F5546">
        <w:rPr>
          <w:lang w:val="en-US"/>
        </w:rPr>
        <w:t xml:space="preserve"> remain non-overlapping.</w:t>
      </w:r>
      <w:r w:rsidR="004F2733" w:rsidRPr="004F5546">
        <w:rPr>
          <w:lang w:val="en-US"/>
        </w:rPr>
        <w:t xml:space="preserve"> There are two options to generate these sets:</w:t>
      </w:r>
    </w:p>
    <w:p w14:paraId="0B77B81B" w14:textId="01D6F1CB" w:rsidR="005C1886" w:rsidRPr="004F5546" w:rsidRDefault="005C1886" w:rsidP="00F82C47">
      <w:pPr>
        <w:pStyle w:val="CommentText"/>
        <w:numPr>
          <w:ilvl w:val="0"/>
          <w:numId w:val="44"/>
        </w:numPr>
        <w:rPr>
          <w:lang w:val="en-US"/>
        </w:rPr>
      </w:pPr>
      <w:r w:rsidRPr="004F5546">
        <w:rPr>
          <w:b/>
          <w:lang w:val="en-US"/>
        </w:rPr>
        <w:t>Option 1-A:</w:t>
      </w:r>
      <w:r w:rsidRPr="004F5546">
        <w:rPr>
          <w:lang w:val="en-US"/>
        </w:rPr>
        <w:t xml:space="preserve"> Restricted sets computed from the worst-case RTT–RTD within the </w:t>
      </w:r>
      <w:r w:rsidR="00955895" w:rsidRPr="004F5546">
        <w:rPr>
          <w:lang w:val="en-US"/>
        </w:rPr>
        <w:t>area</w:t>
      </w:r>
      <w:r w:rsidRPr="004F5546">
        <w:rPr>
          <w:lang w:val="en-US"/>
        </w:rPr>
        <w:t xml:space="preserve">. </w:t>
      </w:r>
      <w:r w:rsidR="004F2733" w:rsidRPr="004F5546">
        <w:rPr>
          <w:lang w:val="en-US"/>
        </w:rPr>
        <w:t>This principle has been applied in the design of restricted sets A/</w:t>
      </w:r>
      <w:proofErr w:type="gramStart"/>
      <w:r w:rsidR="004F2733" w:rsidRPr="004F5546">
        <w:rPr>
          <w:lang w:val="en-US"/>
        </w:rPr>
        <w:t>B ,</w:t>
      </w:r>
      <w:proofErr w:type="gramEnd"/>
      <w:r w:rsidR="004F2733" w:rsidRPr="004F5546">
        <w:rPr>
          <w:lang w:val="en-US"/>
        </w:rPr>
        <w:t xml:space="preserve"> we would just need to extend them</w:t>
      </w:r>
      <w:r w:rsidRPr="004F5546">
        <w:rPr>
          <w:lang w:val="en-US"/>
        </w:rPr>
        <w:t xml:space="preserve"> </w:t>
      </w:r>
      <w:r w:rsidR="004F2733" w:rsidRPr="004F5546">
        <w:rPr>
          <w:lang w:val="en-US"/>
        </w:rPr>
        <w:t>to</w:t>
      </w:r>
      <w:r w:rsidRPr="004F5546">
        <w:rPr>
          <w:lang w:val="en-US"/>
        </w:rPr>
        <w:t xml:space="preserve"> a larger time–frequency error envelope (akin to selecting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CS</m:t>
            </m:r>
          </m:sub>
        </m:sSub>
      </m:oMath>
      <w:r w:rsidRPr="004F5546">
        <w:rPr>
          <w:lang w:val="en-US"/>
        </w:rPr>
        <w:t>) [6].</w:t>
      </w:r>
    </w:p>
    <w:p w14:paraId="0ADE9C89" w14:textId="4870148A" w:rsidR="005C1886" w:rsidRPr="004F5546" w:rsidRDefault="005C1886" w:rsidP="00F82C47">
      <w:pPr>
        <w:pStyle w:val="CommentText"/>
        <w:numPr>
          <w:ilvl w:val="0"/>
          <w:numId w:val="44"/>
        </w:numPr>
        <w:rPr>
          <w:lang w:val="en-US"/>
        </w:rPr>
      </w:pPr>
      <w:r w:rsidRPr="004F5546">
        <w:rPr>
          <w:b/>
          <w:lang w:val="en-US"/>
        </w:rPr>
        <w:t>Option 1-B:</w:t>
      </w:r>
      <w:r w:rsidRPr="004F5546">
        <w:rPr>
          <w:lang w:val="en-US"/>
        </w:rPr>
        <w:t xml:space="preserve"> Restricted sets </w:t>
      </w:r>
      <w:r w:rsidR="004F2733" w:rsidRPr="004F5546">
        <w:rPr>
          <w:lang w:val="en-US"/>
        </w:rPr>
        <w:t>can also be</w:t>
      </w:r>
      <w:r w:rsidRPr="004F5546">
        <w:rPr>
          <w:lang w:val="en-US"/>
        </w:rPr>
        <w:t xml:space="preserve"> computed using the joint distribution of RTT–RTD within the </w:t>
      </w:r>
      <w:r w:rsidR="00955895" w:rsidRPr="004F5546">
        <w:rPr>
          <w:lang w:val="en-US"/>
        </w:rPr>
        <w:t>area</w:t>
      </w:r>
      <w:r w:rsidRPr="004F5546">
        <w:rPr>
          <w:lang w:val="en-US"/>
        </w:rPr>
        <w:t xml:space="preserve">, placing allowed cyclic shifts to avoid overlap based on the </w:t>
      </w:r>
      <w:r w:rsidR="004F2733" w:rsidRPr="004F5546">
        <w:rPr>
          <w:lang w:val="en-US"/>
        </w:rPr>
        <w:t xml:space="preserve">joint </w:t>
      </w:r>
      <w:r w:rsidRPr="004F5546">
        <w:rPr>
          <w:lang w:val="en-US"/>
        </w:rPr>
        <w:t xml:space="preserve">spread of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Pr="004F5546">
        <w:rPr>
          <w:lang w:val="en-US"/>
        </w:rPr>
        <w:t xml:space="preserve"> rather than only worst-case bounds.</w:t>
      </w:r>
      <w:r w:rsidR="004F2733" w:rsidRPr="004F5546">
        <w:rPr>
          <w:lang w:val="en-US"/>
        </w:rPr>
        <w:t xml:space="preserve"> As we depicted in Figure </w:t>
      </w:r>
      <w:r w:rsidR="00855F6E" w:rsidRPr="004F5546">
        <w:rPr>
          <w:lang w:val="en-US"/>
        </w:rPr>
        <w:t>2</w:t>
      </w:r>
      <w:r w:rsidR="004F2733" w:rsidRPr="004F5546">
        <w:rPr>
          <w:lang w:val="en-US"/>
        </w:rPr>
        <w:t>, for some be</w:t>
      </w:r>
      <w:r w:rsidR="00306CAB" w:rsidRPr="004F5546">
        <w:rPr>
          <w:lang w:val="en-US"/>
        </w:rPr>
        <w:t>ams (especially along track</w:t>
      </w:r>
      <w:r w:rsidR="00855F6E" w:rsidRPr="004F5546">
        <w:rPr>
          <w:lang w:val="en-US"/>
        </w:rPr>
        <w:t>, e.g. Figure 2</w:t>
      </w:r>
      <w:r w:rsidR="0068546A">
        <w:rPr>
          <w:lang w:val="en-US"/>
        </w:rPr>
        <w:t>©</w:t>
      </w:r>
      <w:r w:rsidR="00306CAB" w:rsidRPr="004F5546">
        <w:rPr>
          <w:lang w:val="en-US"/>
        </w:rPr>
        <w:t>) the time and frequency ambiguity is highly correlated.</w:t>
      </w:r>
      <w:r w:rsidR="00855F6E" w:rsidRPr="004F5546">
        <w:rPr>
          <w:lang w:val="en-US"/>
        </w:rPr>
        <w:t xml:space="preserve"> This can be exploited when constructing the restricted sets</w:t>
      </w:r>
    </w:p>
    <w:p w14:paraId="2A29B9B9" w14:textId="7BACEE1D" w:rsidR="005C1886" w:rsidRPr="004F5546" w:rsidRDefault="005C1886" w:rsidP="00904425">
      <w:pPr>
        <w:pStyle w:val="CommentText"/>
        <w:rPr>
          <w:lang w:val="en-US"/>
        </w:rPr>
      </w:pPr>
      <w:r w:rsidRPr="004F5546">
        <w:rPr>
          <w:lang w:val="en-US"/>
        </w:rPr>
        <w:t xml:space="preserve">The difference is that Option 1-A uses a rectangular superset </w:t>
      </w:r>
      <m:oMath>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τ</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k</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4F5546">
        <w:rPr>
          <w:lang w:val="en-US"/>
        </w:rPr>
        <w:t xml:space="preserve"> in </w:t>
      </w:r>
      <m:oMath>
        <m:sSubSup>
          <m:sSubSupPr>
            <m:ctrlPr>
              <w:rPr>
                <w:rFonts w:ascii="Cambria Math" w:hAnsi="Cambria Math"/>
                <w:lang w:val="en-US"/>
              </w:rPr>
            </m:ctrlPr>
          </m:sSubSupPr>
          <m:e>
            <m:r>
              <m:rPr>
                <m:scr m:val="double-struck"/>
                <m:sty m:val="p"/>
              </m:rPr>
              <w:rPr>
                <w:rFonts w:ascii="Cambria Math" w:hAnsi="Cambria Math"/>
                <w:lang w:val="en-US"/>
              </w:rPr>
              <m:t>Z</m:t>
            </m:r>
          </m:e>
          <m:sub>
            <m:r>
              <w:rPr>
                <w:rFonts w:ascii="Cambria Math" w:hAnsi="Cambria Math"/>
                <w:lang w:val="en-US"/>
              </w:rPr>
              <m:t>L</m:t>
            </m:r>
          </m:sub>
          <m:sup>
            <m:r>
              <w:rPr>
                <w:rFonts w:ascii="Cambria Math" w:hAnsi="Cambria Math"/>
                <w:lang w:val="en-US"/>
              </w:rPr>
              <m:t>2</m:t>
            </m:r>
          </m:sup>
        </m:sSubSup>
      </m:oMath>
      <w:r w:rsidRPr="004F5546">
        <w:rPr>
          <w:lang w:val="en-US"/>
        </w:rPr>
        <w:t>, whereas Option 1-B uses the actual joint distribution</w:t>
      </w:r>
      <w:r w:rsidR="00023147" w:rsidRPr="004F5546">
        <w:rPr>
          <w:lang w:val="en-US"/>
        </w:rPr>
        <w:t xml:space="preserve"> of </w:t>
      </w:r>
      <m:oMath>
        <m:d>
          <m:dPr>
            <m:ctrlPr>
              <w:rPr>
                <w:rFonts w:ascii="Cambria Math" w:hAnsi="Cambria Math"/>
                <w:lang w:val="en-US"/>
              </w:rPr>
            </m:ctrlPr>
          </m:dPr>
          <m:e>
            <m:r>
              <w:rPr>
                <w:rFonts w:ascii="Cambria Math" w:hAnsi="Cambria Math"/>
                <w:lang w:val="en-US"/>
              </w:rPr>
              <m:t>τ</m:t>
            </m:r>
            <m:r>
              <m:rPr>
                <m:sty m:val="p"/>
              </m:rPr>
              <w:rPr>
                <w:rFonts w:ascii="Cambria Math" w:hAnsi="Cambria Math"/>
                <w:lang w:val="en-US"/>
              </w:rPr>
              <m:t>,</m:t>
            </m:r>
            <m:r>
              <w:rPr>
                <w:rFonts w:ascii="Cambria Math" w:hAnsi="Cambria Math"/>
                <w:lang w:val="en-US"/>
              </w:rPr>
              <m:t>k</m:t>
            </m:r>
          </m:e>
        </m:d>
        <m:r>
          <m:rPr>
            <m:sty m:val="p"/>
          </m:rPr>
          <w:rPr>
            <w:rFonts w:ascii="Cambria Math" w:hAnsi="Cambria Math"/>
            <w:lang w:val="en-US"/>
          </w:rPr>
          <m:t>.</m:t>
        </m:r>
      </m:oMath>
      <w:r w:rsidR="00023147" w:rsidRPr="004F5546">
        <w:rPr>
          <w:lang w:val="en-US"/>
        </w:rPr>
        <w:t xml:space="preserve"> </w:t>
      </w:r>
      <w:r w:rsidRPr="004F5546">
        <w:rPr>
          <w:lang w:val="en-US"/>
        </w:rPr>
        <w:t xml:space="preserve">Constructing restricted sets reduces the number of available sequences (preambles per root) and may render some roots unusable when overlap cannot be avoided. Table 3 reports the number of PRACH preambles for different uncertainty </w:t>
      </w:r>
      <w:r w:rsidR="00955895" w:rsidRPr="004F5546">
        <w:rPr>
          <w:lang w:val="en-US"/>
        </w:rPr>
        <w:t>area</w:t>
      </w:r>
      <w:r w:rsidRPr="004F5546">
        <w:rPr>
          <w:lang w:val="en-US"/>
        </w:rPr>
        <w:t>s</w:t>
      </w:r>
      <w:r w:rsidR="009041F8" w:rsidRPr="004F5546">
        <w:rPr>
          <w:lang w:val="en-US"/>
        </w:rPr>
        <w:t xml:space="preserve"> for both 1-A and 1-B</w:t>
      </w:r>
      <w:r w:rsidRPr="004F5546">
        <w:rPr>
          <w:lang w:val="en-US"/>
        </w:rPr>
        <w:t>.</w:t>
      </w:r>
    </w:p>
    <w:p w14:paraId="7E9741EB" w14:textId="77777777" w:rsidR="000D7926" w:rsidRDefault="000D7926" w:rsidP="00AD3C73">
      <w:pPr>
        <w:pStyle w:val="Caption"/>
        <w:keepNext/>
        <w:jc w:val="center"/>
      </w:pPr>
    </w:p>
    <w:p w14:paraId="019567A1" w14:textId="6896DC88" w:rsidR="00AD3C73" w:rsidRPr="004F5546" w:rsidRDefault="00AD3C73" w:rsidP="00AD3C73">
      <w:pPr>
        <w:pStyle w:val="Caption"/>
        <w:keepNext/>
        <w:jc w:val="center"/>
      </w:pPr>
      <w:r w:rsidRPr="004F5546">
        <w:t xml:space="preserve">Table </w:t>
      </w:r>
      <w:r w:rsidR="002D108C" w:rsidRPr="004F5546">
        <w:t>3</w:t>
      </w:r>
      <w:r w:rsidRPr="004F5546">
        <w:t xml:space="preserve">: Uncertainty </w:t>
      </w:r>
      <w:r w:rsidR="00955895" w:rsidRPr="004F5546">
        <w:t>Area</w:t>
      </w:r>
      <w:r w:rsidRPr="004F5546">
        <w:t xml:space="preserve"> Radius Experiment Results</w:t>
      </w:r>
    </w:p>
    <w:tbl>
      <w:tblPr>
        <w:tblStyle w:val="TableGrid7"/>
        <w:tblW w:w="0" w:type="auto"/>
        <w:tblInd w:w="-5" w:type="dxa"/>
        <w:tblLook w:val="04A0" w:firstRow="1" w:lastRow="0" w:firstColumn="1" w:lastColumn="0" w:noHBand="0" w:noVBand="1"/>
      </w:tblPr>
      <w:tblGrid>
        <w:gridCol w:w="2162"/>
        <w:gridCol w:w="657"/>
        <w:gridCol w:w="658"/>
        <w:gridCol w:w="658"/>
        <w:gridCol w:w="658"/>
        <w:gridCol w:w="551"/>
        <w:gridCol w:w="551"/>
        <w:gridCol w:w="658"/>
        <w:gridCol w:w="658"/>
        <w:gridCol w:w="658"/>
        <w:gridCol w:w="658"/>
        <w:gridCol w:w="551"/>
        <w:gridCol w:w="551"/>
      </w:tblGrid>
      <w:tr w:rsidR="00AE5BD9" w:rsidRPr="004F5546" w14:paraId="2892D45A" w14:textId="77777777" w:rsidTr="00542798">
        <w:trPr>
          <w:trHeight w:val="300"/>
        </w:trPr>
        <w:tc>
          <w:tcPr>
            <w:tcW w:w="2162" w:type="dxa"/>
            <w:noWrap/>
            <w:hideMark/>
          </w:tcPr>
          <w:p w14:paraId="4C2292B9" w14:textId="6D1E7E6B" w:rsidR="00AE5BD9" w:rsidRPr="004F5546" w:rsidRDefault="00955895" w:rsidP="00AE5BD9">
            <w:pPr>
              <w:pStyle w:val="CommentText"/>
              <w:rPr>
                <w:rFonts w:ascii="Arial" w:hAnsi="Arial" w:cs="Arial"/>
                <w:b/>
                <w:sz w:val="14"/>
                <w:szCs w:val="14"/>
                <w:lang w:val="en-US"/>
              </w:rPr>
            </w:pPr>
            <w:r w:rsidRPr="004F5546">
              <w:rPr>
                <w:rFonts w:ascii="Arial" w:hAnsi="Arial" w:cs="Arial"/>
                <w:b/>
                <w:bCs/>
                <w:sz w:val="14"/>
                <w:szCs w:val="14"/>
                <w:lang w:val="en-US"/>
              </w:rPr>
              <w:t>Area</w:t>
            </w:r>
            <w:r w:rsidR="00392080" w:rsidRPr="004F5546">
              <w:rPr>
                <w:rFonts w:ascii="Arial" w:hAnsi="Arial" w:cs="Arial"/>
                <w:b/>
                <w:sz w:val="14"/>
                <w:szCs w:val="14"/>
                <w:lang w:val="en-US"/>
              </w:rPr>
              <w:t xml:space="preserve"> Location with respect to satellite </w:t>
            </w:r>
            <w:r w:rsidR="0024356B" w:rsidRPr="004F5546">
              <w:rPr>
                <w:rFonts w:ascii="Arial" w:hAnsi="Arial" w:cs="Arial"/>
                <w:b/>
                <w:sz w:val="14"/>
                <w:szCs w:val="14"/>
                <w:lang w:val="en-US"/>
              </w:rPr>
              <w:t>orbit</w:t>
            </w:r>
          </w:p>
        </w:tc>
        <w:tc>
          <w:tcPr>
            <w:tcW w:w="3733" w:type="dxa"/>
            <w:gridSpan w:val="6"/>
            <w:noWrap/>
            <w:hideMark/>
          </w:tcPr>
          <w:p w14:paraId="6563A8A8"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Along-Track</w:t>
            </w:r>
          </w:p>
        </w:tc>
        <w:tc>
          <w:tcPr>
            <w:tcW w:w="3734" w:type="dxa"/>
            <w:gridSpan w:val="6"/>
            <w:noWrap/>
            <w:hideMark/>
          </w:tcPr>
          <w:p w14:paraId="3B4A32FC"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Cross-Track</w:t>
            </w:r>
          </w:p>
        </w:tc>
      </w:tr>
      <w:tr w:rsidR="005C6782" w:rsidRPr="004F5546" w14:paraId="4E38F925" w14:textId="77777777" w:rsidTr="00542798">
        <w:trPr>
          <w:trHeight w:val="300"/>
        </w:trPr>
        <w:tc>
          <w:tcPr>
            <w:tcW w:w="2162" w:type="dxa"/>
            <w:vMerge w:val="restart"/>
            <w:noWrap/>
            <w:hideMark/>
          </w:tcPr>
          <w:p w14:paraId="23E93C44" w14:textId="0A36EFF1" w:rsidR="005C6782" w:rsidRPr="004F5546" w:rsidRDefault="005C6782" w:rsidP="005C6782">
            <w:pPr>
              <w:pStyle w:val="CommentText"/>
              <w:jc w:val="center"/>
              <w:rPr>
                <w:rFonts w:ascii="Arial" w:hAnsi="Arial" w:cs="Arial"/>
                <w:b/>
                <w:sz w:val="14"/>
                <w:szCs w:val="14"/>
                <w:lang w:val="en-US"/>
              </w:rPr>
            </w:pPr>
            <w:r w:rsidRPr="004F5546">
              <w:rPr>
                <w:rFonts w:ascii="Arial" w:hAnsi="Arial" w:cs="Arial"/>
                <w:b/>
                <w:sz w:val="14"/>
                <w:szCs w:val="14"/>
                <w:lang w:val="en-US"/>
              </w:rPr>
              <w:t>Elevation Angle/Radius</w:t>
            </w:r>
          </w:p>
        </w:tc>
        <w:tc>
          <w:tcPr>
            <w:tcW w:w="1315" w:type="dxa"/>
            <w:gridSpan w:val="2"/>
            <w:noWrap/>
            <w:hideMark/>
          </w:tcPr>
          <w:p w14:paraId="45B9BFB0"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15 km</w:t>
            </w:r>
          </w:p>
        </w:tc>
        <w:tc>
          <w:tcPr>
            <w:tcW w:w="1316" w:type="dxa"/>
            <w:gridSpan w:val="2"/>
            <w:noWrap/>
            <w:hideMark/>
          </w:tcPr>
          <w:p w14:paraId="01FBAB9E"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20 km</w:t>
            </w:r>
          </w:p>
        </w:tc>
        <w:tc>
          <w:tcPr>
            <w:tcW w:w="1102" w:type="dxa"/>
            <w:gridSpan w:val="2"/>
            <w:noWrap/>
            <w:hideMark/>
          </w:tcPr>
          <w:p w14:paraId="2EF3765C"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25 km</w:t>
            </w:r>
          </w:p>
        </w:tc>
        <w:tc>
          <w:tcPr>
            <w:tcW w:w="1316" w:type="dxa"/>
            <w:gridSpan w:val="2"/>
            <w:noWrap/>
            <w:hideMark/>
          </w:tcPr>
          <w:p w14:paraId="4D107679"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15 km</w:t>
            </w:r>
          </w:p>
        </w:tc>
        <w:tc>
          <w:tcPr>
            <w:tcW w:w="1316" w:type="dxa"/>
            <w:gridSpan w:val="2"/>
            <w:noWrap/>
            <w:hideMark/>
          </w:tcPr>
          <w:p w14:paraId="0B9DE2A4"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20 km</w:t>
            </w:r>
          </w:p>
        </w:tc>
        <w:tc>
          <w:tcPr>
            <w:tcW w:w="1102" w:type="dxa"/>
            <w:gridSpan w:val="2"/>
            <w:noWrap/>
            <w:hideMark/>
          </w:tcPr>
          <w:p w14:paraId="430C6985" w14:textId="77777777" w:rsidR="005C6782" w:rsidRPr="004F5546" w:rsidRDefault="005C6782" w:rsidP="00686ED6">
            <w:pPr>
              <w:pStyle w:val="CommentText"/>
              <w:jc w:val="center"/>
              <w:rPr>
                <w:rFonts w:ascii="Arial" w:hAnsi="Arial" w:cs="Arial"/>
                <w:b/>
                <w:sz w:val="14"/>
                <w:szCs w:val="14"/>
                <w:lang w:val="en-US"/>
              </w:rPr>
            </w:pPr>
            <w:r w:rsidRPr="004F5546">
              <w:rPr>
                <w:rFonts w:ascii="Arial" w:hAnsi="Arial" w:cs="Arial"/>
                <w:b/>
                <w:sz w:val="14"/>
                <w:szCs w:val="14"/>
                <w:lang w:val="en-US"/>
              </w:rPr>
              <w:t>25 km</w:t>
            </w:r>
          </w:p>
        </w:tc>
      </w:tr>
      <w:tr w:rsidR="00DE188E" w:rsidRPr="004F5546" w14:paraId="3437866E" w14:textId="77777777" w:rsidTr="00542798">
        <w:trPr>
          <w:trHeight w:val="300"/>
        </w:trPr>
        <w:tc>
          <w:tcPr>
            <w:tcW w:w="2162" w:type="dxa"/>
            <w:vMerge/>
            <w:noWrap/>
            <w:hideMark/>
          </w:tcPr>
          <w:p w14:paraId="7ABAD482" w14:textId="77777777" w:rsidR="00DE188E" w:rsidRPr="004F5546" w:rsidRDefault="00DE188E" w:rsidP="00DE188E">
            <w:pPr>
              <w:pStyle w:val="CommentText"/>
              <w:rPr>
                <w:rFonts w:ascii="Arial" w:hAnsi="Arial" w:cs="Arial"/>
                <w:b/>
                <w:sz w:val="14"/>
                <w:szCs w:val="14"/>
                <w:lang w:val="en-US"/>
              </w:rPr>
            </w:pPr>
          </w:p>
        </w:tc>
        <w:tc>
          <w:tcPr>
            <w:tcW w:w="657" w:type="dxa"/>
            <w:noWrap/>
            <w:hideMark/>
          </w:tcPr>
          <w:p w14:paraId="6C7777C9" w14:textId="5F3FD5FB"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3E3B3DE6" w14:textId="3F5D22F6"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658" w:type="dxa"/>
            <w:noWrap/>
            <w:hideMark/>
          </w:tcPr>
          <w:p w14:paraId="01C27F58" w14:textId="72A023EB"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1D9BFDD5" w14:textId="76725C77"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551" w:type="dxa"/>
            <w:noWrap/>
            <w:hideMark/>
          </w:tcPr>
          <w:p w14:paraId="046583F7" w14:textId="5D6A8D29"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551" w:type="dxa"/>
            <w:noWrap/>
            <w:hideMark/>
          </w:tcPr>
          <w:p w14:paraId="45844BF5" w14:textId="7B5398A2"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658" w:type="dxa"/>
            <w:noWrap/>
            <w:hideMark/>
          </w:tcPr>
          <w:p w14:paraId="7F62DCCD" w14:textId="0AB01E95"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0EBDACC5" w14:textId="76B6E095"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658" w:type="dxa"/>
            <w:noWrap/>
            <w:hideMark/>
          </w:tcPr>
          <w:p w14:paraId="1D99C4A1" w14:textId="4A4DFF98"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658" w:type="dxa"/>
            <w:noWrap/>
            <w:hideMark/>
          </w:tcPr>
          <w:p w14:paraId="2F191DC5" w14:textId="6CB79884"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c>
          <w:tcPr>
            <w:tcW w:w="551" w:type="dxa"/>
            <w:noWrap/>
            <w:hideMark/>
          </w:tcPr>
          <w:p w14:paraId="7197DAC4" w14:textId="2FEACB16"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1-A</w:t>
            </w:r>
          </w:p>
        </w:tc>
        <w:tc>
          <w:tcPr>
            <w:tcW w:w="551" w:type="dxa"/>
            <w:noWrap/>
            <w:hideMark/>
          </w:tcPr>
          <w:p w14:paraId="69B086FD" w14:textId="3E485903" w:rsidR="00DE188E" w:rsidRPr="004F5546" w:rsidRDefault="00DE188E" w:rsidP="00DE188E">
            <w:pPr>
              <w:pStyle w:val="CommentText"/>
              <w:rPr>
                <w:rFonts w:ascii="Arial" w:hAnsi="Arial" w:cs="Arial"/>
                <w:b/>
                <w:sz w:val="14"/>
                <w:szCs w:val="14"/>
                <w:lang w:val="en-US"/>
              </w:rPr>
            </w:pPr>
            <w:r w:rsidRPr="004F5546">
              <w:rPr>
                <w:rFonts w:ascii="Arial" w:hAnsi="Arial" w:cs="Arial"/>
                <w:b/>
                <w:sz w:val="14"/>
                <w:szCs w:val="14"/>
                <w:lang w:val="en-US"/>
              </w:rPr>
              <w:t>1-B</w:t>
            </w:r>
          </w:p>
        </w:tc>
      </w:tr>
      <w:tr w:rsidR="0024356B" w:rsidRPr="004F5546" w14:paraId="1E3575FF" w14:textId="77777777" w:rsidTr="00542798">
        <w:trPr>
          <w:trHeight w:val="300"/>
        </w:trPr>
        <w:tc>
          <w:tcPr>
            <w:tcW w:w="2162" w:type="dxa"/>
            <w:noWrap/>
            <w:hideMark/>
          </w:tcPr>
          <w:p w14:paraId="512D00BA"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90°</w:t>
            </w:r>
          </w:p>
        </w:tc>
        <w:tc>
          <w:tcPr>
            <w:tcW w:w="657" w:type="dxa"/>
            <w:noWrap/>
            <w:hideMark/>
          </w:tcPr>
          <w:p w14:paraId="4681C672"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18280</w:t>
            </w:r>
          </w:p>
        </w:tc>
        <w:tc>
          <w:tcPr>
            <w:tcW w:w="658" w:type="dxa"/>
            <w:noWrap/>
            <w:hideMark/>
          </w:tcPr>
          <w:p w14:paraId="7BA6EC4F"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22430</w:t>
            </w:r>
          </w:p>
        </w:tc>
        <w:tc>
          <w:tcPr>
            <w:tcW w:w="658" w:type="dxa"/>
            <w:noWrap/>
            <w:hideMark/>
          </w:tcPr>
          <w:p w14:paraId="4DC49E4A"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14412</w:t>
            </w:r>
          </w:p>
        </w:tc>
        <w:tc>
          <w:tcPr>
            <w:tcW w:w="658" w:type="dxa"/>
            <w:noWrap/>
            <w:hideMark/>
          </w:tcPr>
          <w:p w14:paraId="0AF96603"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14862</w:t>
            </w:r>
          </w:p>
        </w:tc>
        <w:tc>
          <w:tcPr>
            <w:tcW w:w="551" w:type="dxa"/>
            <w:noWrap/>
            <w:hideMark/>
          </w:tcPr>
          <w:p w14:paraId="1CCB2E8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7402</w:t>
            </w:r>
          </w:p>
        </w:tc>
        <w:tc>
          <w:tcPr>
            <w:tcW w:w="551" w:type="dxa"/>
            <w:noWrap/>
            <w:hideMark/>
          </w:tcPr>
          <w:p w14:paraId="39C39AD3"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9968</w:t>
            </w:r>
          </w:p>
        </w:tc>
        <w:tc>
          <w:tcPr>
            <w:tcW w:w="658" w:type="dxa"/>
            <w:noWrap/>
            <w:hideMark/>
          </w:tcPr>
          <w:p w14:paraId="20175E94"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18280</w:t>
            </w:r>
          </w:p>
        </w:tc>
        <w:tc>
          <w:tcPr>
            <w:tcW w:w="658" w:type="dxa"/>
            <w:noWrap/>
            <w:hideMark/>
          </w:tcPr>
          <w:p w14:paraId="3B942A02"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22430</w:t>
            </w:r>
          </w:p>
        </w:tc>
        <w:tc>
          <w:tcPr>
            <w:tcW w:w="658" w:type="dxa"/>
            <w:noWrap/>
            <w:hideMark/>
          </w:tcPr>
          <w:p w14:paraId="3E1C6B3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14412</w:t>
            </w:r>
          </w:p>
        </w:tc>
        <w:tc>
          <w:tcPr>
            <w:tcW w:w="658" w:type="dxa"/>
            <w:noWrap/>
            <w:hideMark/>
          </w:tcPr>
          <w:p w14:paraId="6348EFD2"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14862</w:t>
            </w:r>
          </w:p>
        </w:tc>
        <w:tc>
          <w:tcPr>
            <w:tcW w:w="551" w:type="dxa"/>
            <w:noWrap/>
            <w:hideMark/>
          </w:tcPr>
          <w:p w14:paraId="00252DE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7402</w:t>
            </w:r>
          </w:p>
        </w:tc>
        <w:tc>
          <w:tcPr>
            <w:tcW w:w="551" w:type="dxa"/>
            <w:noWrap/>
            <w:hideMark/>
          </w:tcPr>
          <w:p w14:paraId="2D5E8588"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9968</w:t>
            </w:r>
          </w:p>
        </w:tc>
      </w:tr>
      <w:tr w:rsidR="0024356B" w:rsidRPr="004F5546" w14:paraId="7E10A735" w14:textId="77777777" w:rsidTr="00542798">
        <w:trPr>
          <w:trHeight w:val="300"/>
        </w:trPr>
        <w:tc>
          <w:tcPr>
            <w:tcW w:w="2162" w:type="dxa"/>
            <w:noWrap/>
            <w:hideMark/>
          </w:tcPr>
          <w:p w14:paraId="03FC735C"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75°</w:t>
            </w:r>
          </w:p>
        </w:tc>
        <w:tc>
          <w:tcPr>
            <w:tcW w:w="657" w:type="dxa"/>
            <w:noWrap/>
            <w:hideMark/>
          </w:tcPr>
          <w:p w14:paraId="06E23AF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976</w:t>
            </w:r>
          </w:p>
        </w:tc>
        <w:tc>
          <w:tcPr>
            <w:tcW w:w="658" w:type="dxa"/>
            <w:noWrap/>
            <w:hideMark/>
          </w:tcPr>
          <w:p w14:paraId="2FFD8F9E"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3016</w:t>
            </w:r>
          </w:p>
        </w:tc>
        <w:tc>
          <w:tcPr>
            <w:tcW w:w="658" w:type="dxa"/>
            <w:noWrap/>
            <w:hideMark/>
          </w:tcPr>
          <w:p w14:paraId="2D7B7179"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272</w:t>
            </w:r>
          </w:p>
        </w:tc>
        <w:tc>
          <w:tcPr>
            <w:tcW w:w="658" w:type="dxa"/>
            <w:noWrap/>
            <w:hideMark/>
          </w:tcPr>
          <w:p w14:paraId="73BCF6F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1992</w:t>
            </w:r>
          </w:p>
        </w:tc>
        <w:tc>
          <w:tcPr>
            <w:tcW w:w="551" w:type="dxa"/>
            <w:noWrap/>
            <w:hideMark/>
          </w:tcPr>
          <w:p w14:paraId="335B2A9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w:t>
            </w:r>
          </w:p>
        </w:tc>
        <w:tc>
          <w:tcPr>
            <w:tcW w:w="551" w:type="dxa"/>
            <w:noWrap/>
            <w:hideMark/>
          </w:tcPr>
          <w:p w14:paraId="4B7C9F11"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1344</w:t>
            </w:r>
          </w:p>
        </w:tc>
        <w:tc>
          <w:tcPr>
            <w:tcW w:w="658" w:type="dxa"/>
            <w:noWrap/>
            <w:hideMark/>
          </w:tcPr>
          <w:p w14:paraId="06EF3754"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454</w:t>
            </w:r>
          </w:p>
        </w:tc>
        <w:tc>
          <w:tcPr>
            <w:tcW w:w="658" w:type="dxa"/>
            <w:noWrap/>
            <w:hideMark/>
          </w:tcPr>
          <w:p w14:paraId="222A576D"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890</w:t>
            </w:r>
          </w:p>
        </w:tc>
        <w:tc>
          <w:tcPr>
            <w:tcW w:w="658" w:type="dxa"/>
            <w:noWrap/>
            <w:hideMark/>
          </w:tcPr>
          <w:p w14:paraId="4D68B621"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272</w:t>
            </w:r>
          </w:p>
        </w:tc>
        <w:tc>
          <w:tcPr>
            <w:tcW w:w="658" w:type="dxa"/>
            <w:noWrap/>
            <w:hideMark/>
          </w:tcPr>
          <w:p w14:paraId="451FFF68"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328</w:t>
            </w:r>
          </w:p>
        </w:tc>
        <w:tc>
          <w:tcPr>
            <w:tcW w:w="551" w:type="dxa"/>
            <w:noWrap/>
            <w:hideMark/>
          </w:tcPr>
          <w:p w14:paraId="7796167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w:t>
            </w:r>
          </w:p>
        </w:tc>
        <w:tc>
          <w:tcPr>
            <w:tcW w:w="551" w:type="dxa"/>
            <w:noWrap/>
            <w:hideMark/>
          </w:tcPr>
          <w:p w14:paraId="53E7C8D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52</w:t>
            </w:r>
          </w:p>
        </w:tc>
      </w:tr>
      <w:tr w:rsidR="0024356B" w:rsidRPr="004F5546" w14:paraId="58DF939B" w14:textId="77777777" w:rsidTr="00542798">
        <w:trPr>
          <w:trHeight w:val="300"/>
        </w:trPr>
        <w:tc>
          <w:tcPr>
            <w:tcW w:w="2162" w:type="dxa"/>
            <w:noWrap/>
            <w:hideMark/>
          </w:tcPr>
          <w:p w14:paraId="5FEBAAEA"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60°</w:t>
            </w:r>
          </w:p>
        </w:tc>
        <w:tc>
          <w:tcPr>
            <w:tcW w:w="657" w:type="dxa"/>
            <w:noWrap/>
            <w:hideMark/>
          </w:tcPr>
          <w:p w14:paraId="6F08CD37"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264</w:t>
            </w:r>
          </w:p>
        </w:tc>
        <w:tc>
          <w:tcPr>
            <w:tcW w:w="658" w:type="dxa"/>
            <w:noWrap/>
            <w:hideMark/>
          </w:tcPr>
          <w:p w14:paraId="3FB59AA3"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1332</w:t>
            </w:r>
          </w:p>
        </w:tc>
        <w:tc>
          <w:tcPr>
            <w:tcW w:w="658" w:type="dxa"/>
            <w:noWrap/>
            <w:hideMark/>
          </w:tcPr>
          <w:p w14:paraId="34FA292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110</w:t>
            </w:r>
          </w:p>
        </w:tc>
        <w:tc>
          <w:tcPr>
            <w:tcW w:w="658" w:type="dxa"/>
            <w:noWrap/>
            <w:hideMark/>
          </w:tcPr>
          <w:p w14:paraId="7C0A3B2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872</w:t>
            </w:r>
          </w:p>
        </w:tc>
        <w:tc>
          <w:tcPr>
            <w:tcW w:w="551" w:type="dxa"/>
            <w:noWrap/>
            <w:hideMark/>
          </w:tcPr>
          <w:p w14:paraId="2F8CFE0C"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4EFADDF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440</w:t>
            </w:r>
          </w:p>
        </w:tc>
        <w:tc>
          <w:tcPr>
            <w:tcW w:w="658" w:type="dxa"/>
            <w:noWrap/>
            <w:hideMark/>
          </w:tcPr>
          <w:p w14:paraId="09220AC6"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264</w:t>
            </w:r>
          </w:p>
        </w:tc>
        <w:tc>
          <w:tcPr>
            <w:tcW w:w="658" w:type="dxa"/>
            <w:noWrap/>
            <w:hideMark/>
          </w:tcPr>
          <w:p w14:paraId="7A0410B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302</w:t>
            </w:r>
          </w:p>
        </w:tc>
        <w:tc>
          <w:tcPr>
            <w:tcW w:w="658" w:type="dxa"/>
            <w:noWrap/>
            <w:hideMark/>
          </w:tcPr>
          <w:p w14:paraId="09012A13"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658" w:type="dxa"/>
            <w:noWrap/>
            <w:hideMark/>
          </w:tcPr>
          <w:p w14:paraId="0CB7D161"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02E82BBE"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1FE2BFAA"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r>
      <w:tr w:rsidR="0024356B" w:rsidRPr="004F5546" w14:paraId="43EFEC9B" w14:textId="77777777" w:rsidTr="00542798">
        <w:trPr>
          <w:trHeight w:val="300"/>
        </w:trPr>
        <w:tc>
          <w:tcPr>
            <w:tcW w:w="2162" w:type="dxa"/>
            <w:noWrap/>
            <w:hideMark/>
          </w:tcPr>
          <w:p w14:paraId="142E90A8"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45°</w:t>
            </w:r>
          </w:p>
        </w:tc>
        <w:tc>
          <w:tcPr>
            <w:tcW w:w="657" w:type="dxa"/>
            <w:noWrap/>
            <w:hideMark/>
          </w:tcPr>
          <w:p w14:paraId="59702D5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388</w:t>
            </w:r>
          </w:p>
        </w:tc>
        <w:tc>
          <w:tcPr>
            <w:tcW w:w="658" w:type="dxa"/>
            <w:noWrap/>
            <w:hideMark/>
          </w:tcPr>
          <w:p w14:paraId="3F890255"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876</w:t>
            </w:r>
          </w:p>
        </w:tc>
        <w:tc>
          <w:tcPr>
            <w:tcW w:w="658" w:type="dxa"/>
            <w:noWrap/>
            <w:hideMark/>
          </w:tcPr>
          <w:p w14:paraId="062B3D8A"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color w:val="FF0000"/>
                <w:sz w:val="14"/>
                <w:szCs w:val="14"/>
                <w:lang w:val="en-US"/>
              </w:rPr>
              <w:t>0</w:t>
            </w:r>
          </w:p>
        </w:tc>
        <w:tc>
          <w:tcPr>
            <w:tcW w:w="658" w:type="dxa"/>
            <w:noWrap/>
            <w:hideMark/>
          </w:tcPr>
          <w:p w14:paraId="43E495A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394</w:t>
            </w:r>
          </w:p>
        </w:tc>
        <w:tc>
          <w:tcPr>
            <w:tcW w:w="551" w:type="dxa"/>
            <w:noWrap/>
            <w:hideMark/>
          </w:tcPr>
          <w:p w14:paraId="334CE155"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276D5B4A"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260</w:t>
            </w:r>
          </w:p>
        </w:tc>
        <w:tc>
          <w:tcPr>
            <w:tcW w:w="658" w:type="dxa"/>
            <w:noWrap/>
            <w:hideMark/>
          </w:tcPr>
          <w:p w14:paraId="2953DE75"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74</w:t>
            </w:r>
          </w:p>
        </w:tc>
        <w:tc>
          <w:tcPr>
            <w:tcW w:w="658" w:type="dxa"/>
            <w:noWrap/>
            <w:hideMark/>
          </w:tcPr>
          <w:p w14:paraId="1189E74D"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110</w:t>
            </w:r>
          </w:p>
        </w:tc>
        <w:tc>
          <w:tcPr>
            <w:tcW w:w="658" w:type="dxa"/>
            <w:noWrap/>
            <w:hideMark/>
          </w:tcPr>
          <w:p w14:paraId="727B42AC"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658" w:type="dxa"/>
            <w:noWrap/>
            <w:hideMark/>
          </w:tcPr>
          <w:p w14:paraId="7DB9A82F"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5675FBE6"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074D84E5"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r>
      <w:tr w:rsidR="0024356B" w:rsidRPr="004F5546" w14:paraId="47601FDC" w14:textId="77777777" w:rsidTr="00542798">
        <w:trPr>
          <w:trHeight w:val="300"/>
        </w:trPr>
        <w:tc>
          <w:tcPr>
            <w:tcW w:w="2162" w:type="dxa"/>
            <w:noWrap/>
            <w:hideMark/>
          </w:tcPr>
          <w:p w14:paraId="6654BE9D"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sz w:val="14"/>
                <w:szCs w:val="14"/>
                <w:lang w:val="en-US"/>
              </w:rPr>
              <w:t>30°</w:t>
            </w:r>
          </w:p>
        </w:tc>
        <w:tc>
          <w:tcPr>
            <w:tcW w:w="657" w:type="dxa"/>
            <w:noWrap/>
            <w:hideMark/>
          </w:tcPr>
          <w:p w14:paraId="5C2171BD"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288</w:t>
            </w:r>
          </w:p>
        </w:tc>
        <w:tc>
          <w:tcPr>
            <w:tcW w:w="658" w:type="dxa"/>
            <w:noWrap/>
            <w:hideMark/>
          </w:tcPr>
          <w:p w14:paraId="0A153E4C"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518</w:t>
            </w:r>
          </w:p>
        </w:tc>
        <w:tc>
          <w:tcPr>
            <w:tcW w:w="658" w:type="dxa"/>
            <w:noWrap/>
            <w:hideMark/>
          </w:tcPr>
          <w:p w14:paraId="6C03ACE5"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106</w:t>
            </w:r>
          </w:p>
        </w:tc>
        <w:tc>
          <w:tcPr>
            <w:tcW w:w="658" w:type="dxa"/>
            <w:noWrap/>
            <w:hideMark/>
          </w:tcPr>
          <w:p w14:paraId="640CAB60"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294</w:t>
            </w:r>
          </w:p>
        </w:tc>
        <w:tc>
          <w:tcPr>
            <w:tcW w:w="551" w:type="dxa"/>
            <w:noWrap/>
            <w:hideMark/>
          </w:tcPr>
          <w:p w14:paraId="55176827"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7E0377AE"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170</w:t>
            </w:r>
          </w:p>
        </w:tc>
        <w:tc>
          <w:tcPr>
            <w:tcW w:w="658" w:type="dxa"/>
            <w:noWrap/>
            <w:hideMark/>
          </w:tcPr>
          <w:p w14:paraId="66135468" w14:textId="77777777" w:rsidR="00AE5BD9" w:rsidRPr="004F5546" w:rsidRDefault="00AE5BD9" w:rsidP="00AE5BD9">
            <w:pPr>
              <w:pStyle w:val="CommentText"/>
              <w:rPr>
                <w:rFonts w:ascii="Arial" w:hAnsi="Arial" w:cs="Arial"/>
                <w:b/>
                <w:sz w:val="14"/>
                <w:szCs w:val="14"/>
                <w:lang w:val="en-US"/>
              </w:rPr>
            </w:pPr>
            <w:r w:rsidRPr="004F5546">
              <w:rPr>
                <w:rFonts w:ascii="Arial" w:hAnsi="Arial" w:cs="Arial"/>
                <w:b/>
                <w:color w:val="FF0000"/>
                <w:sz w:val="14"/>
                <w:szCs w:val="14"/>
                <w:lang w:val="en-US"/>
              </w:rPr>
              <w:t>0</w:t>
            </w:r>
          </w:p>
        </w:tc>
        <w:tc>
          <w:tcPr>
            <w:tcW w:w="658" w:type="dxa"/>
            <w:noWrap/>
            <w:hideMark/>
          </w:tcPr>
          <w:p w14:paraId="0E99FFE9" w14:textId="77777777" w:rsidR="00AE5BD9" w:rsidRPr="004F5546" w:rsidRDefault="00AE5BD9" w:rsidP="00AE5BD9">
            <w:pPr>
              <w:pStyle w:val="CommentText"/>
              <w:rPr>
                <w:rFonts w:ascii="Arial" w:hAnsi="Arial" w:cs="Arial"/>
                <w:sz w:val="14"/>
                <w:szCs w:val="14"/>
                <w:lang w:val="en-US"/>
              </w:rPr>
            </w:pPr>
            <w:r w:rsidRPr="004F5546">
              <w:rPr>
                <w:rFonts w:ascii="Arial" w:hAnsi="Arial" w:cs="Arial"/>
                <w:sz w:val="14"/>
                <w:szCs w:val="14"/>
                <w:lang w:val="en-US"/>
              </w:rPr>
              <w:t>118</w:t>
            </w:r>
          </w:p>
        </w:tc>
        <w:tc>
          <w:tcPr>
            <w:tcW w:w="658" w:type="dxa"/>
            <w:noWrap/>
            <w:hideMark/>
          </w:tcPr>
          <w:p w14:paraId="44FB5739"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658" w:type="dxa"/>
            <w:noWrap/>
            <w:hideMark/>
          </w:tcPr>
          <w:p w14:paraId="794E0DC7"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427396F6"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c>
          <w:tcPr>
            <w:tcW w:w="551" w:type="dxa"/>
            <w:noWrap/>
            <w:hideMark/>
          </w:tcPr>
          <w:p w14:paraId="67732505" w14:textId="77777777" w:rsidR="00AE5BD9" w:rsidRPr="004F5546" w:rsidRDefault="00AE5BD9" w:rsidP="00AE5BD9">
            <w:pPr>
              <w:pStyle w:val="CommentText"/>
              <w:rPr>
                <w:rFonts w:ascii="Arial" w:hAnsi="Arial" w:cs="Arial"/>
                <w:b/>
                <w:color w:val="FF0000"/>
                <w:sz w:val="14"/>
                <w:szCs w:val="14"/>
                <w:lang w:val="en-US"/>
              </w:rPr>
            </w:pPr>
            <w:r w:rsidRPr="004F5546">
              <w:rPr>
                <w:rFonts w:ascii="Arial" w:hAnsi="Arial" w:cs="Arial"/>
                <w:b/>
                <w:color w:val="FF0000"/>
                <w:sz w:val="14"/>
                <w:szCs w:val="14"/>
                <w:lang w:val="en-US"/>
              </w:rPr>
              <w:t>0</w:t>
            </w:r>
          </w:p>
        </w:tc>
      </w:tr>
      <w:tr w:rsidR="0024356B" w:rsidRPr="004F5546" w14:paraId="35175FC5" w14:textId="77777777" w:rsidTr="00542798">
        <w:trPr>
          <w:trHeight w:val="300"/>
        </w:trPr>
        <w:tc>
          <w:tcPr>
            <w:tcW w:w="2162" w:type="dxa"/>
            <w:noWrap/>
            <w:hideMark/>
          </w:tcPr>
          <w:p w14:paraId="4DB31C1A" w14:textId="77777777" w:rsidR="00AE5BD9" w:rsidRPr="004F5546" w:rsidRDefault="00AE5BD9" w:rsidP="00AE5BD9">
            <w:pPr>
              <w:pStyle w:val="CommentText"/>
              <w:rPr>
                <w:rFonts w:ascii="Arial" w:hAnsi="Arial" w:cs="Arial"/>
                <w:b/>
                <w:sz w:val="14"/>
                <w:szCs w:val="14"/>
                <w:lang w:val="en-US"/>
              </w:rPr>
            </w:pPr>
          </w:p>
        </w:tc>
        <w:tc>
          <w:tcPr>
            <w:tcW w:w="657" w:type="dxa"/>
            <w:noWrap/>
            <w:hideMark/>
          </w:tcPr>
          <w:p w14:paraId="6B4A01D6"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11355A44"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46D4AF5B"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685808ED"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145B6842"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11BB5EA2"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5C2A183C"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55F09627"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09BD46A4" w14:textId="77777777" w:rsidR="00AE5BD9" w:rsidRPr="004F5546" w:rsidRDefault="00AE5BD9" w:rsidP="00AE5BD9">
            <w:pPr>
              <w:pStyle w:val="CommentText"/>
              <w:rPr>
                <w:rFonts w:ascii="Arial" w:hAnsi="Arial" w:cs="Arial"/>
                <w:sz w:val="14"/>
                <w:szCs w:val="14"/>
                <w:lang w:val="en-US"/>
              </w:rPr>
            </w:pPr>
          </w:p>
        </w:tc>
        <w:tc>
          <w:tcPr>
            <w:tcW w:w="658" w:type="dxa"/>
            <w:noWrap/>
            <w:hideMark/>
          </w:tcPr>
          <w:p w14:paraId="3D4BA758"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1A5FA36D" w14:textId="77777777" w:rsidR="00AE5BD9" w:rsidRPr="004F5546" w:rsidRDefault="00AE5BD9" w:rsidP="00AE5BD9">
            <w:pPr>
              <w:pStyle w:val="CommentText"/>
              <w:rPr>
                <w:rFonts w:ascii="Arial" w:hAnsi="Arial" w:cs="Arial"/>
                <w:sz w:val="14"/>
                <w:szCs w:val="14"/>
                <w:lang w:val="en-US"/>
              </w:rPr>
            </w:pPr>
          </w:p>
        </w:tc>
        <w:tc>
          <w:tcPr>
            <w:tcW w:w="551" w:type="dxa"/>
            <w:noWrap/>
            <w:hideMark/>
          </w:tcPr>
          <w:p w14:paraId="620D58DF" w14:textId="77777777" w:rsidR="00AE5BD9" w:rsidRPr="004F5546" w:rsidRDefault="00AE5BD9" w:rsidP="00AE5BD9">
            <w:pPr>
              <w:pStyle w:val="CommentText"/>
              <w:rPr>
                <w:rFonts w:ascii="Arial" w:hAnsi="Arial" w:cs="Arial"/>
                <w:sz w:val="14"/>
                <w:szCs w:val="14"/>
                <w:lang w:val="en-US"/>
              </w:rPr>
            </w:pPr>
          </w:p>
        </w:tc>
      </w:tr>
      <w:tr w:rsidR="00AE5BD9" w:rsidRPr="004F5546" w14:paraId="11D30717" w14:textId="77777777" w:rsidTr="00542798">
        <w:trPr>
          <w:trHeight w:val="300"/>
        </w:trPr>
        <w:tc>
          <w:tcPr>
            <w:tcW w:w="9629" w:type="dxa"/>
            <w:gridSpan w:val="13"/>
            <w:hideMark/>
          </w:tcPr>
          <w:p w14:paraId="3E7A2A77" w14:textId="1F819151" w:rsidR="00B8051D" w:rsidRPr="004F5546" w:rsidRDefault="00DE188E" w:rsidP="00AE5BD9">
            <w:pPr>
              <w:pStyle w:val="CommentText"/>
              <w:rPr>
                <w:rFonts w:ascii="Arial" w:hAnsi="Arial" w:cs="Arial"/>
                <w:sz w:val="18"/>
                <w:szCs w:val="18"/>
                <w:lang w:val="en-US"/>
              </w:rPr>
            </w:pPr>
            <w:r w:rsidRPr="004F5546">
              <w:rPr>
                <w:rFonts w:ascii="Arial" w:hAnsi="Arial" w:cs="Arial"/>
                <w:sz w:val="18"/>
                <w:szCs w:val="18"/>
                <w:lang w:val="en-US"/>
              </w:rPr>
              <w:t>1-A</w:t>
            </w:r>
            <w:r w:rsidR="00AE5BD9" w:rsidRPr="004F5546">
              <w:rPr>
                <w:rFonts w:ascii="Arial" w:hAnsi="Arial" w:cs="Arial"/>
                <w:sz w:val="18"/>
                <w:szCs w:val="18"/>
                <w:lang w:val="en-US"/>
              </w:rPr>
              <w:t xml:space="preserve"> = # of preambles for restricted set computed from worst-case RTT-RTD within a</w:t>
            </w:r>
            <w:r w:rsidR="00955895" w:rsidRPr="004F5546">
              <w:rPr>
                <w:rFonts w:ascii="Arial" w:hAnsi="Arial" w:cs="Arial"/>
                <w:sz w:val="18"/>
                <w:szCs w:val="18"/>
                <w:lang w:val="en-US"/>
              </w:rPr>
              <w:t>n</w:t>
            </w:r>
            <w:r w:rsidR="00AE5BD9" w:rsidRPr="004F5546">
              <w:rPr>
                <w:rFonts w:ascii="Arial" w:hAnsi="Arial" w:cs="Arial"/>
                <w:sz w:val="18"/>
                <w:szCs w:val="18"/>
                <w:lang w:val="en-US"/>
              </w:rPr>
              <w:t xml:space="preserve"> </w:t>
            </w:r>
            <w:r w:rsidR="00955895" w:rsidRPr="004F5546">
              <w:rPr>
                <w:rFonts w:ascii="Arial" w:hAnsi="Arial" w:cs="Arial"/>
                <w:sz w:val="18"/>
                <w:szCs w:val="18"/>
                <w:lang w:val="en-US"/>
              </w:rPr>
              <w:t>area</w:t>
            </w:r>
          </w:p>
          <w:p w14:paraId="61CE72FD" w14:textId="126710F8" w:rsidR="00B8051D" w:rsidRPr="004F5546" w:rsidRDefault="00DE188E" w:rsidP="00AE5BD9">
            <w:pPr>
              <w:pStyle w:val="CommentText"/>
              <w:rPr>
                <w:rFonts w:ascii="Arial" w:hAnsi="Arial" w:cs="Arial"/>
                <w:sz w:val="18"/>
                <w:szCs w:val="18"/>
                <w:lang w:val="en-US"/>
              </w:rPr>
            </w:pPr>
            <w:r w:rsidRPr="004F5546">
              <w:rPr>
                <w:rFonts w:ascii="Arial" w:hAnsi="Arial" w:cs="Arial"/>
                <w:sz w:val="18"/>
                <w:szCs w:val="18"/>
                <w:lang w:val="en-US"/>
              </w:rPr>
              <w:t>1-B</w:t>
            </w:r>
            <w:r w:rsidR="00AE5BD9" w:rsidRPr="004F5546">
              <w:rPr>
                <w:rFonts w:ascii="Arial" w:hAnsi="Arial" w:cs="Arial"/>
                <w:sz w:val="18"/>
                <w:szCs w:val="18"/>
                <w:lang w:val="en-US"/>
              </w:rPr>
              <w:t xml:space="preserve"> = # of preambles for restricted set computed based on the RTT-RTD distribution within a</w:t>
            </w:r>
            <w:r w:rsidR="00955895" w:rsidRPr="004F5546">
              <w:rPr>
                <w:rFonts w:ascii="Arial" w:hAnsi="Arial" w:cs="Arial"/>
                <w:sz w:val="18"/>
                <w:szCs w:val="18"/>
                <w:lang w:val="en-US"/>
              </w:rPr>
              <w:t>n</w:t>
            </w:r>
            <w:r w:rsidR="00AE5BD9" w:rsidRPr="004F5546">
              <w:rPr>
                <w:rFonts w:ascii="Arial" w:hAnsi="Arial" w:cs="Arial"/>
                <w:sz w:val="18"/>
                <w:szCs w:val="18"/>
                <w:lang w:val="en-US"/>
              </w:rPr>
              <w:t xml:space="preserve"> </w:t>
            </w:r>
            <w:r w:rsidR="00955895" w:rsidRPr="004F5546">
              <w:rPr>
                <w:rFonts w:ascii="Arial" w:hAnsi="Arial" w:cs="Arial"/>
                <w:sz w:val="18"/>
                <w:szCs w:val="18"/>
                <w:lang w:val="en-US"/>
              </w:rPr>
              <w:t>area</w:t>
            </w:r>
            <w:r w:rsidR="00AE5BD9" w:rsidRPr="004F5546">
              <w:rPr>
                <w:rFonts w:ascii="Arial" w:hAnsi="Arial" w:cs="Arial"/>
                <w:sz w:val="18"/>
                <w:szCs w:val="18"/>
                <w:lang w:val="en-US"/>
              </w:rPr>
              <w:t xml:space="preserve">. </w:t>
            </w:r>
          </w:p>
          <w:p w14:paraId="5CC1CC9A" w14:textId="1702AD33" w:rsidR="00AE5BD9" w:rsidRPr="004F5546" w:rsidRDefault="0003318D" w:rsidP="00AE5BD9">
            <w:pPr>
              <w:pStyle w:val="CommentText"/>
              <w:rPr>
                <w:rFonts w:ascii="Arial" w:hAnsi="Arial" w:cs="Arial"/>
                <w:lang w:val="en-US"/>
              </w:rPr>
            </w:pPr>
            <w:r w:rsidRPr="004F5546">
              <w:rPr>
                <w:rFonts w:ascii="Arial" w:hAnsi="Arial" w:cs="Arial"/>
                <w:b/>
                <w:color w:val="FF0000"/>
                <w:sz w:val="18"/>
                <w:szCs w:val="18"/>
                <w:lang w:val="en-US"/>
              </w:rPr>
              <w:t>0</w:t>
            </w:r>
            <w:r w:rsidR="00AE5BD9" w:rsidRPr="004F5546">
              <w:rPr>
                <w:rFonts w:ascii="Arial" w:hAnsi="Arial" w:cs="Arial"/>
                <w:sz w:val="18"/>
                <w:szCs w:val="18"/>
                <w:lang w:val="en-US"/>
              </w:rPr>
              <w:t xml:space="preserve"> imp</w:t>
            </w:r>
            <w:r w:rsidRPr="004F5546">
              <w:rPr>
                <w:rFonts w:ascii="Arial" w:hAnsi="Arial" w:cs="Arial"/>
                <w:sz w:val="18"/>
                <w:szCs w:val="18"/>
                <w:lang w:val="en-US"/>
              </w:rPr>
              <w:t>lies</w:t>
            </w:r>
            <w:r w:rsidR="00AE5BD9" w:rsidRPr="004F5546">
              <w:rPr>
                <w:rFonts w:ascii="Arial" w:hAnsi="Arial" w:cs="Arial"/>
                <w:sz w:val="18"/>
                <w:szCs w:val="18"/>
                <w:lang w:val="en-US"/>
              </w:rPr>
              <w:t xml:space="preserve"> no PRACH sequence is available for this </w:t>
            </w:r>
            <w:r w:rsidR="00955895" w:rsidRPr="004F5546">
              <w:rPr>
                <w:rFonts w:ascii="Arial" w:hAnsi="Arial" w:cs="Arial"/>
                <w:sz w:val="18"/>
                <w:szCs w:val="18"/>
                <w:lang w:val="en-US"/>
              </w:rPr>
              <w:t>area</w:t>
            </w:r>
            <w:r w:rsidR="00AE5BD9" w:rsidRPr="004F5546">
              <w:rPr>
                <w:rFonts w:ascii="Arial" w:hAnsi="Arial" w:cs="Arial"/>
                <w:sz w:val="18"/>
                <w:szCs w:val="18"/>
                <w:lang w:val="en-US"/>
              </w:rPr>
              <w:t>.</w:t>
            </w:r>
          </w:p>
        </w:tc>
      </w:tr>
    </w:tbl>
    <w:p w14:paraId="7DEB1DC8" w14:textId="77777777" w:rsidR="00346C79" w:rsidRPr="004F5546" w:rsidRDefault="00346C79" w:rsidP="00346C79">
      <w:pPr>
        <w:pStyle w:val="CommentText"/>
        <w:rPr>
          <w:lang w:val="en-US"/>
        </w:rPr>
      </w:pPr>
    </w:p>
    <w:p w14:paraId="74230D06" w14:textId="72F6C696" w:rsidR="0001170A" w:rsidRPr="004F5546" w:rsidRDefault="009041F8" w:rsidP="00346C79">
      <w:pPr>
        <w:pStyle w:val="CommentText"/>
        <w:rPr>
          <w:b/>
          <w:lang w:val="en-US"/>
        </w:rPr>
      </w:pPr>
      <w:r w:rsidRPr="004F5546">
        <w:rPr>
          <w:lang w:val="en-US"/>
        </w:rPr>
        <w:t>As expected</w:t>
      </w:r>
      <w:r w:rsidR="00A301B5" w:rsidRPr="004F5546">
        <w:rPr>
          <w:lang w:val="en-US"/>
        </w:rPr>
        <w:t>, Option 1-B</w:t>
      </w:r>
      <w:r w:rsidR="00DE188E" w:rsidRPr="004F5546">
        <w:rPr>
          <w:lang w:val="en-US"/>
        </w:rPr>
        <w:t xml:space="preserve"> </w:t>
      </w:r>
      <w:proofErr w:type="gramStart"/>
      <w:r w:rsidR="00DE188E" w:rsidRPr="004F5546">
        <w:rPr>
          <w:lang w:val="en-US"/>
        </w:rPr>
        <w:t>is able to</w:t>
      </w:r>
      <w:proofErr w:type="gramEnd"/>
      <w:r w:rsidR="00DE188E" w:rsidRPr="004F5546">
        <w:rPr>
          <w:lang w:val="en-US"/>
        </w:rPr>
        <w:t xml:space="preserve"> find more sequences than Option 1-A</w:t>
      </w:r>
      <w:r w:rsidR="00B8051D" w:rsidRPr="004F5546">
        <w:rPr>
          <w:lang w:val="en-US"/>
        </w:rPr>
        <w:t>, and in several cases (especially along-track)</w:t>
      </w:r>
      <w:r w:rsidR="005139E8" w:rsidRPr="004F5546">
        <w:rPr>
          <w:lang w:val="en-US"/>
        </w:rPr>
        <w:t xml:space="preserve"> </w:t>
      </w:r>
      <w:proofErr w:type="gramStart"/>
      <w:r w:rsidR="005139E8" w:rsidRPr="004F5546">
        <w:rPr>
          <w:lang w:val="en-US"/>
        </w:rPr>
        <w:t>is able to</w:t>
      </w:r>
      <w:proofErr w:type="gramEnd"/>
      <w:r w:rsidR="005139E8" w:rsidRPr="004F5546">
        <w:rPr>
          <w:lang w:val="en-US"/>
        </w:rPr>
        <w:t xml:space="preserve"> offer</w:t>
      </w:r>
      <w:r w:rsidR="00677873" w:rsidRPr="004F5546">
        <w:rPr>
          <w:lang w:val="en-US"/>
        </w:rPr>
        <w:t xml:space="preserve"> a relatively large number of PRACH sequences when 1-A</w:t>
      </w:r>
      <w:r w:rsidR="008059E4" w:rsidRPr="004F5546">
        <w:rPr>
          <w:lang w:val="en-US"/>
        </w:rPr>
        <w:t xml:space="preserve"> offers zero</w:t>
      </w:r>
      <w:r w:rsidR="00DE188E" w:rsidRPr="004F5546">
        <w:rPr>
          <w:lang w:val="en-US"/>
        </w:rPr>
        <w:t xml:space="preserve">. </w:t>
      </w:r>
      <w:r w:rsidR="006E6715" w:rsidRPr="004F5546">
        <w:rPr>
          <w:lang w:val="en-US"/>
        </w:rPr>
        <w:t xml:space="preserve">However, we observe that for some </w:t>
      </w:r>
      <w:r w:rsidR="00955895" w:rsidRPr="004F5546">
        <w:rPr>
          <w:lang w:val="en-US"/>
        </w:rPr>
        <w:t>area</w:t>
      </w:r>
      <w:r w:rsidR="006E6715" w:rsidRPr="004F5546">
        <w:rPr>
          <w:lang w:val="en-US"/>
        </w:rPr>
        <w:t xml:space="preserve">s, </w:t>
      </w:r>
      <w:r w:rsidR="008059E4" w:rsidRPr="004F5546">
        <w:rPr>
          <w:lang w:val="en-US"/>
        </w:rPr>
        <w:t xml:space="preserve">even Option 1-B </w:t>
      </w:r>
      <w:proofErr w:type="gramStart"/>
      <w:r w:rsidR="008059E4" w:rsidRPr="004F5546">
        <w:rPr>
          <w:lang w:val="en-US"/>
        </w:rPr>
        <w:t>is not able to</w:t>
      </w:r>
      <w:proofErr w:type="gramEnd"/>
      <w:r w:rsidR="008059E4" w:rsidRPr="004F5546">
        <w:rPr>
          <w:lang w:val="en-US"/>
        </w:rPr>
        <w:t xml:space="preserve"> construct any feasible </w:t>
      </w:r>
      <w:r w:rsidR="006E6715" w:rsidRPr="004F5546">
        <w:rPr>
          <w:lang w:val="en-US"/>
        </w:rPr>
        <w:t>PRACH sequence</w:t>
      </w:r>
      <w:r w:rsidRPr="004F5546">
        <w:rPr>
          <w:lang w:val="en-US"/>
        </w:rPr>
        <w:t>, especially in cases where the time and frequency errors are weakly correlated (mainly cross-track, as also depicted in Figure 2b)</w:t>
      </w:r>
      <w:r w:rsidR="006E6715" w:rsidRPr="004F5546">
        <w:rPr>
          <w:lang w:val="en-US"/>
        </w:rPr>
        <w:t xml:space="preserve">. </w:t>
      </w:r>
      <w:r w:rsidR="008179B3" w:rsidRPr="004F5546">
        <w:rPr>
          <w:lang w:val="en-US"/>
        </w:rPr>
        <w:t>In these cases, the joint spread of</w:t>
      </w:r>
      <w:r w:rsidR="00567526" w:rsidRPr="004F5546">
        <w:rPr>
          <w:lang w:val="en-US"/>
        </w:rPr>
        <w:t xml:space="preserve"> the time and frequency errors is roughly uncorrelated and </w:t>
      </w:r>
      <w:r w:rsidR="0065778A" w:rsidRPr="004F5546">
        <w:rPr>
          <w:lang w:val="en-US"/>
        </w:rPr>
        <w:t>very large, which makes it impossible to</w:t>
      </w:r>
      <w:r w:rsidR="006E6715" w:rsidRPr="004F5546">
        <w:rPr>
          <w:lang w:val="en-US"/>
        </w:rPr>
        <w:t xml:space="preserve"> </w:t>
      </w:r>
      <w:r w:rsidR="0065778A" w:rsidRPr="004F5546">
        <w:rPr>
          <w:lang w:val="en-US"/>
        </w:rPr>
        <w:t>disambiguate</w:t>
      </w:r>
      <w:r w:rsidR="007C250A" w:rsidRPr="004F5546">
        <w:rPr>
          <w:lang w:val="en-US"/>
        </w:rPr>
        <w:t xml:space="preserve"> </w:t>
      </w:r>
      <w:r w:rsidR="00BB3C9D" w:rsidRPr="004F5546">
        <w:rPr>
          <w:lang w:val="en-US"/>
        </w:rPr>
        <w:t xml:space="preserve">the peaks after being shifted by </w:t>
      </w:r>
      <m:oMath>
        <m:d>
          <m:dPr>
            <m:ctrlPr>
              <w:rPr>
                <w:rFonts w:ascii="Cambria Math" w:hAnsi="Cambria Math"/>
                <w:lang w:val="en-US"/>
              </w:rPr>
            </m:ctrlPr>
          </m:dPr>
          <m:e>
            <m:r>
              <w:rPr>
                <w:rFonts w:ascii="Cambria Math" w:hAnsi="Cambria Math"/>
                <w:lang w:val="en-US"/>
              </w:rPr>
              <m:t>τ</m:t>
            </m:r>
            <m:r>
              <m:rPr>
                <m:sty m:val="p"/>
              </m:rPr>
              <w:rPr>
                <w:rFonts w:ascii="Cambria Math" w:hAnsi="Cambria Math"/>
                <w:lang w:val="en-US"/>
              </w:rPr>
              <m:t>,</m:t>
            </m:r>
            <m:r>
              <w:rPr>
                <w:rFonts w:ascii="Cambria Math" w:hAnsi="Cambria Math"/>
                <w:lang w:val="en-US"/>
              </w:rPr>
              <m:t>k</m:t>
            </m:r>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W</m:t>
            </m:r>
          </m:e>
          <m:sub>
            <m:d>
              <m:dPr>
                <m:ctrlPr>
                  <w:rPr>
                    <w:rFonts w:ascii="Cambria Math" w:hAnsi="Cambria Math"/>
                    <w:i/>
                    <w:lang w:val="en-US"/>
                  </w:rPr>
                </m:ctrlPr>
              </m:dPr>
              <m:e>
                <m:r>
                  <w:rPr>
                    <w:rFonts w:ascii="Cambria Math" w:hAnsi="Cambria Math"/>
                    <w:lang w:val="en-US"/>
                  </w:rPr>
                  <m:t>n,k</m:t>
                </m:r>
              </m:e>
            </m:d>
          </m:sub>
        </m:sSub>
        <m:r>
          <w:rPr>
            <w:rFonts w:ascii="Cambria Math" w:hAnsi="Cambria Math"/>
            <w:lang w:val="en-US"/>
          </w:rPr>
          <m:t>.</m:t>
        </m:r>
      </m:oMath>
      <w:r w:rsidR="007C250A" w:rsidRPr="004F5546">
        <w:rPr>
          <w:lang w:val="en-US"/>
        </w:rPr>
        <w:t xml:space="preserve"> </w:t>
      </w:r>
    </w:p>
    <w:p w14:paraId="32B22433" w14:textId="0D23F375" w:rsidR="005C1886" w:rsidRPr="004F5546" w:rsidRDefault="005C1886" w:rsidP="00AC29E6">
      <w:pPr>
        <w:pStyle w:val="CommentText"/>
        <w:rPr>
          <w:b/>
          <w:lang w:val="en-US"/>
        </w:rPr>
      </w:pPr>
      <w:bookmarkStart w:id="11" w:name="_Hlk210324976"/>
      <w:r w:rsidRPr="004F5546">
        <w:rPr>
          <w:b/>
          <w:u w:val="single"/>
          <w:lang w:val="en-US"/>
        </w:rPr>
        <w:t>Observation</w:t>
      </w:r>
      <w:r w:rsidR="002D4FB5">
        <w:rPr>
          <w:b/>
          <w:u w:val="single"/>
          <w:lang w:val="en-US"/>
        </w:rPr>
        <w:t xml:space="preserve"> 7</w:t>
      </w:r>
      <w:r w:rsidRPr="004F5546">
        <w:rPr>
          <w:b/>
          <w:u w:val="single"/>
          <w:lang w:val="en-US"/>
        </w:rPr>
        <w:t>:</w:t>
      </w:r>
      <w:r w:rsidRPr="004F5546">
        <w:rPr>
          <w:b/>
          <w:lang w:val="en-US"/>
        </w:rPr>
        <w:t xml:space="preserve"> </w:t>
      </w:r>
      <w:r w:rsidR="00C943EE" w:rsidRPr="004F5546">
        <w:rPr>
          <w:b/>
          <w:lang w:val="en-US"/>
        </w:rPr>
        <w:t xml:space="preserve">It is possible to construct more general restricted sets moving beyond the current restricted sets (i.e. restricted set A, B) associated with long PRACH. However, for many uncertainty </w:t>
      </w:r>
      <w:r w:rsidR="00955895" w:rsidRPr="004F5546">
        <w:rPr>
          <w:b/>
          <w:bCs/>
          <w:lang w:val="en-US"/>
        </w:rPr>
        <w:t>area</w:t>
      </w:r>
      <w:r w:rsidR="00562B5A" w:rsidRPr="004F5546">
        <w:rPr>
          <w:b/>
          <w:bCs/>
          <w:lang w:val="en-US"/>
        </w:rPr>
        <w:t>s</w:t>
      </w:r>
      <w:r w:rsidR="00C943EE" w:rsidRPr="004F5546">
        <w:rPr>
          <w:b/>
          <w:lang w:val="en-US"/>
        </w:rPr>
        <w:t xml:space="preserve">, </w:t>
      </w:r>
      <w:r w:rsidR="00AC29E6" w:rsidRPr="004F5546">
        <w:rPr>
          <w:b/>
          <w:lang w:val="en-US"/>
        </w:rPr>
        <w:t>even this construction does not provide any usable</w:t>
      </w:r>
      <w:r w:rsidRPr="004F5546">
        <w:rPr>
          <w:b/>
          <w:lang w:val="en-US"/>
        </w:rPr>
        <w:t xml:space="preserve"> number of PRACH preambles </w:t>
      </w:r>
      <w:r w:rsidR="00AC29E6" w:rsidRPr="004F5546">
        <w:rPr>
          <w:b/>
          <w:lang w:val="en-US"/>
        </w:rPr>
        <w:t xml:space="preserve">that can resolve the </w:t>
      </w:r>
      <w:r w:rsidR="005243CD" w:rsidRPr="004F5546">
        <w:rPr>
          <w:b/>
          <w:lang w:val="en-US"/>
        </w:rPr>
        <w:t xml:space="preserve">timing and frequency uncertainty. </w:t>
      </w:r>
    </w:p>
    <w:bookmarkEnd w:id="11"/>
    <w:p w14:paraId="52E782A9" w14:textId="6616C8DD" w:rsidR="005243CD" w:rsidRPr="004F5546" w:rsidRDefault="004E1446" w:rsidP="00AC29E6">
      <w:pPr>
        <w:pStyle w:val="CommentText"/>
        <w:rPr>
          <w:lang w:val="en-US"/>
        </w:rPr>
      </w:pPr>
      <w:r w:rsidRPr="004F5546">
        <w:rPr>
          <w:lang w:val="en-US"/>
        </w:rPr>
        <w:t xml:space="preserve">While a larger timing and frequency uncertainty i.e. larger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(n,k)</m:t>
            </m:r>
          </m:sub>
        </m:sSub>
        <m:r>
          <w:rPr>
            <w:rFonts w:ascii="Cambria Math" w:hAnsi="Cambria Math"/>
            <w:lang w:val="en-US"/>
          </w:rPr>
          <m:t xml:space="preserve"> </m:t>
        </m:r>
      </m:oMath>
      <w:r w:rsidRPr="004F5546">
        <w:rPr>
          <w:lang w:val="en-US"/>
        </w:rPr>
        <w:t>could be handled without changing the existing PRACH sequence, it will necessitate more than one msg-1 and/or msg-</w:t>
      </w:r>
      <w:r w:rsidR="004E599D" w:rsidRPr="004F5546">
        <w:rPr>
          <w:lang w:val="en-US"/>
        </w:rPr>
        <w:t xml:space="preserve">3 transmission to resolve the time-frequency ambiguity associated with the observed peak(s). We </w:t>
      </w:r>
      <w:proofErr w:type="gramStart"/>
      <w:r w:rsidR="004E599D" w:rsidRPr="004F5546">
        <w:rPr>
          <w:lang w:val="en-US"/>
        </w:rPr>
        <w:t>discuss</w:t>
      </w:r>
      <w:proofErr w:type="gramEnd"/>
      <w:r w:rsidR="004E599D" w:rsidRPr="004F5546">
        <w:rPr>
          <w:lang w:val="en-US"/>
        </w:rPr>
        <w:t xml:space="preserve"> these solutions next.</w:t>
      </w:r>
    </w:p>
    <w:p w14:paraId="772398F5" w14:textId="422DADAA" w:rsidR="005C1886" w:rsidRPr="004F5546" w:rsidRDefault="00EC1F65" w:rsidP="0081611C">
      <w:pPr>
        <w:pStyle w:val="Heading2"/>
        <w:rPr>
          <w:lang w:val="en-US"/>
        </w:rPr>
      </w:pPr>
      <w:bookmarkStart w:id="12" w:name="_Toc209591052"/>
      <w:bookmarkEnd w:id="7"/>
      <w:bookmarkEnd w:id="10"/>
      <w:r w:rsidRPr="004F5546">
        <w:rPr>
          <w:lang w:val="en-US"/>
        </w:rPr>
        <w:t xml:space="preserve">Option 2: Solutions involving multiple </w:t>
      </w:r>
      <w:bookmarkEnd w:id="12"/>
      <w:r w:rsidRPr="004F5546">
        <w:rPr>
          <w:lang w:val="en-US"/>
        </w:rPr>
        <w:t>transmissions</w:t>
      </w:r>
    </w:p>
    <w:p w14:paraId="2BAFE671" w14:textId="77777777" w:rsidR="005C1886" w:rsidRPr="004F5546" w:rsidRDefault="005C1886" w:rsidP="00267FAD">
      <w:pPr>
        <w:pStyle w:val="CommentText"/>
        <w:rPr>
          <w:lang w:val="en-US"/>
        </w:rPr>
      </w:pPr>
      <w:r w:rsidRPr="004F5546">
        <w:rPr>
          <w:lang w:val="en-US"/>
        </w:rPr>
        <w:t>The WI aims to avoid physical-layer channel/signal changes (including PRACH), which disqualifies proposals such as changing SCS, adding scrambling, or using M-sequences studied in Rel-16 [3].</w:t>
      </w:r>
    </w:p>
    <w:p w14:paraId="16284536" w14:textId="6C7B5713" w:rsidR="005C1886" w:rsidRPr="004F5546" w:rsidRDefault="005C1886" w:rsidP="00267FAD">
      <w:pPr>
        <w:pStyle w:val="CommentText"/>
        <w:rPr>
          <w:lang w:val="en-US"/>
        </w:rPr>
      </w:pPr>
      <w:r w:rsidRPr="004F5546">
        <w:rPr>
          <w:lang w:val="en-US"/>
        </w:rPr>
        <w:t xml:space="preserve">Within this constrained space, handling time–frequency errors beyond generalized restricted sets </w:t>
      </w:r>
      <w:r w:rsidR="004575B1" w:rsidRPr="004F5546">
        <w:rPr>
          <w:lang w:val="en-US"/>
        </w:rPr>
        <w:t xml:space="preserve">would </w:t>
      </w:r>
      <w:r w:rsidRPr="004F5546">
        <w:rPr>
          <w:lang w:val="en-US"/>
        </w:rPr>
        <w:t xml:space="preserve">require multiple Msg-1/Msg-3 transmissions or diversified signaling to resolve the ambiguity set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Pr="004F5546">
        <w:rPr>
          <w:lang w:val="en-US"/>
        </w:rPr>
        <w:t xml:space="preserve"> generated by </w:t>
      </w:r>
      <m:oMath>
        <m:sSub>
          <m:sSubPr>
            <m:ctrlPr>
              <w:rPr>
                <w:rFonts w:ascii="Cambria Math" w:hAnsi="Cambria Math"/>
                <w:lang w:val="en-US"/>
              </w:rPr>
            </m:ctrlPr>
          </m:sSubPr>
          <m:e>
            <m:r>
              <w:rPr>
                <w:rFonts w:ascii="Cambria Math" w:hAnsi="Cambria Math"/>
                <w:lang w:val="en-US"/>
              </w:rPr>
              <m:t>W</m:t>
            </m:r>
          </m:e>
          <m:sub>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ub>
        </m:sSub>
      </m:oMath>
      <w:r w:rsidRPr="004F5546">
        <w:rPr>
          <w:lang w:val="en-US"/>
        </w:rPr>
        <w:t xml:space="preserve">. </w:t>
      </w:r>
      <w:r w:rsidR="00F8385A" w:rsidRPr="004F5546">
        <w:rPr>
          <w:lang w:val="en-US"/>
        </w:rPr>
        <w:t>We propose the following alternatives, as briefly discussed above:</w:t>
      </w:r>
    </w:p>
    <w:p w14:paraId="21F3D906" w14:textId="3F3F645A" w:rsidR="005C1886" w:rsidRPr="004F5546" w:rsidRDefault="00F8385A" w:rsidP="00F82C47">
      <w:pPr>
        <w:pStyle w:val="CommentText"/>
        <w:numPr>
          <w:ilvl w:val="0"/>
          <w:numId w:val="45"/>
        </w:numPr>
        <w:rPr>
          <w:lang w:val="en-US"/>
        </w:rPr>
      </w:pPr>
      <w:r w:rsidRPr="004F5546">
        <w:rPr>
          <w:lang w:val="en-US"/>
        </w:rPr>
        <w:t xml:space="preserve">Option 2-A: </w:t>
      </w:r>
      <w:r w:rsidR="005C1886" w:rsidRPr="004F5546">
        <w:rPr>
          <w:lang w:val="en-US"/>
        </w:rPr>
        <w:t xml:space="preserve">UE transmits multiple Msg-1 with the same root sequence; the gNB responds with distinct time/frequency corrections for elements of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5C1886" w:rsidRPr="004F5546">
        <w:rPr>
          <w:lang w:val="en-US"/>
        </w:rPr>
        <w:t>. The UE transmits multiple Msg-3 PUSCHs with those corrections; the Msg-3 with the correct correction succeeds.</w:t>
      </w:r>
    </w:p>
    <w:p w14:paraId="22D97BB2" w14:textId="1C03004B" w:rsidR="005C1886" w:rsidRPr="004F5546" w:rsidRDefault="00F8385A" w:rsidP="00F82C47">
      <w:pPr>
        <w:pStyle w:val="CommentText"/>
        <w:numPr>
          <w:ilvl w:val="0"/>
          <w:numId w:val="45"/>
        </w:numPr>
        <w:rPr>
          <w:lang w:val="en-US"/>
        </w:rPr>
      </w:pPr>
      <w:r w:rsidRPr="004F5546">
        <w:rPr>
          <w:lang w:val="en-US"/>
        </w:rPr>
        <w:t xml:space="preserve">Option 2-B: </w:t>
      </w:r>
      <w:r w:rsidR="005C1886" w:rsidRPr="004F5546">
        <w:rPr>
          <w:lang w:val="en-US"/>
        </w:rPr>
        <w:t xml:space="preserve">UE transmits a single Msg-1 and receives multiple Msg-3 grants in the RAR, each with different time–frequency corrections covering elements of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5C1886" w:rsidRPr="004F5546">
        <w:rPr>
          <w:lang w:val="en-US"/>
        </w:rPr>
        <w:t>. The UE transmits multiple Msg-3 PUSCHs; the Msg-3 with the correct correction succeeds. This reduces initial Msg-1 overhead but consumes more PUSCH resources and may require RAR design changes.</w:t>
      </w:r>
    </w:p>
    <w:p w14:paraId="0C6B1E34" w14:textId="7D950360" w:rsidR="005C1886" w:rsidRPr="004F5546" w:rsidRDefault="00F8385A" w:rsidP="00F82C47">
      <w:pPr>
        <w:pStyle w:val="CommentText"/>
        <w:numPr>
          <w:ilvl w:val="0"/>
          <w:numId w:val="45"/>
        </w:numPr>
        <w:rPr>
          <w:lang w:val="en-US"/>
        </w:rPr>
      </w:pPr>
      <w:r w:rsidRPr="004F5546">
        <w:rPr>
          <w:lang w:val="en-US"/>
        </w:rPr>
        <w:t xml:space="preserve">Option 2-C: </w:t>
      </w:r>
      <w:r w:rsidR="005C1886" w:rsidRPr="004F5546">
        <w:rPr>
          <w:lang w:val="en-US"/>
        </w:rPr>
        <w:t xml:space="preserve">UE transmits two Msg-1 using different root sequences. The gNB uses the two observed peak patterns to resolve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oMath>
      <w:r w:rsidR="005C1886" w:rsidRPr="004F5546">
        <w:rPr>
          <w:lang w:val="en-US"/>
        </w:rPr>
        <w:t xml:space="preserve"> unambiguously. The UE transmits Msg-3 with the indicated correction. This approach provides deterministic </w:t>
      </w:r>
      <w:proofErr w:type="gramStart"/>
      <w:r w:rsidR="005C1886" w:rsidRPr="004F5546">
        <w:rPr>
          <w:lang w:val="en-US"/>
        </w:rPr>
        <w:t>resolution</w:t>
      </w:r>
      <w:proofErr w:type="gramEnd"/>
      <w:r w:rsidR="005C1886" w:rsidRPr="004F5546">
        <w:rPr>
          <w:lang w:val="en-US"/>
        </w:rPr>
        <w:t xml:space="preserve"> with minimal changes to the procedure but requires a pair of </w:t>
      </w:r>
      <w:proofErr w:type="gramStart"/>
      <w:r w:rsidR="005C1886" w:rsidRPr="004F5546">
        <w:rPr>
          <w:lang w:val="en-US"/>
        </w:rPr>
        <w:t>random access</w:t>
      </w:r>
      <w:proofErr w:type="gramEnd"/>
      <w:r w:rsidR="005C1886" w:rsidRPr="004F5546">
        <w:rPr>
          <w:lang w:val="en-US"/>
        </w:rPr>
        <w:t xml:space="preserve"> occasions.</w:t>
      </w:r>
    </w:p>
    <w:p w14:paraId="04726FC2" w14:textId="77777777" w:rsidR="005C1886" w:rsidRDefault="005C1886" w:rsidP="00260967">
      <w:pPr>
        <w:pStyle w:val="FirstParagraph"/>
        <w:rPr>
          <w:rFonts w:ascii="Times New Roman" w:hAnsi="Times New Roman" w:cs="Times New Roman"/>
          <w:sz w:val="20"/>
          <w:szCs w:val="20"/>
        </w:rPr>
      </w:pPr>
      <w:r w:rsidRPr="004F5546">
        <w:rPr>
          <w:rFonts w:ascii="Times New Roman" w:hAnsi="Times New Roman" w:cs="Times New Roman"/>
          <w:sz w:val="20"/>
          <w:szCs w:val="20"/>
        </w:rPr>
        <w:t>Table 4 compares these approaches.</w:t>
      </w:r>
    </w:p>
    <w:p w14:paraId="6551CC89" w14:textId="77777777" w:rsidR="00BC66C2" w:rsidRDefault="00BC66C2" w:rsidP="00BC66C2">
      <w:pPr>
        <w:pStyle w:val="BodyText"/>
        <w:rPr>
          <w:lang w:val="en-US" w:eastAsia="zh-CN"/>
        </w:rPr>
      </w:pPr>
    </w:p>
    <w:p w14:paraId="116E051A" w14:textId="77777777" w:rsidR="00BC66C2" w:rsidRDefault="00BC66C2" w:rsidP="00BC66C2">
      <w:pPr>
        <w:pStyle w:val="BodyText"/>
        <w:rPr>
          <w:lang w:val="en-US" w:eastAsia="zh-CN"/>
        </w:rPr>
      </w:pPr>
    </w:p>
    <w:p w14:paraId="0DCB7287" w14:textId="77777777" w:rsidR="00BC66C2" w:rsidRPr="00BC66C2" w:rsidRDefault="00BC66C2" w:rsidP="00BC66C2">
      <w:pPr>
        <w:pStyle w:val="BodyText"/>
        <w:rPr>
          <w:lang w:val="en-US" w:eastAsia="zh-CN"/>
        </w:rPr>
      </w:pPr>
    </w:p>
    <w:p w14:paraId="51C50A2F" w14:textId="1142083F" w:rsidR="00D43BA7" w:rsidRPr="004F5546" w:rsidRDefault="00D43BA7" w:rsidP="00D43BA7">
      <w:pPr>
        <w:pStyle w:val="Caption"/>
        <w:keepNext/>
        <w:jc w:val="center"/>
      </w:pPr>
      <w:r w:rsidRPr="004F5546">
        <w:t xml:space="preserve">Table </w:t>
      </w:r>
      <w:r w:rsidR="002D108C" w:rsidRPr="004F5546">
        <w:t>4</w:t>
      </w:r>
      <w:r w:rsidRPr="004F5546">
        <w:t>: Comparison of PRACH Enhancement Methods for GNSS-Resilient Operation</w:t>
      </w:r>
    </w:p>
    <w:tbl>
      <w:tblPr>
        <w:tblStyle w:val="TableGrid7"/>
        <w:tblW w:w="0" w:type="auto"/>
        <w:tblInd w:w="-5" w:type="dxa"/>
        <w:tblLook w:val="04A0" w:firstRow="1" w:lastRow="0" w:firstColumn="1" w:lastColumn="0" w:noHBand="0" w:noVBand="1"/>
      </w:tblPr>
      <w:tblGrid>
        <w:gridCol w:w="2298"/>
        <w:gridCol w:w="3668"/>
        <w:gridCol w:w="3668"/>
      </w:tblGrid>
      <w:tr w:rsidR="002B0390" w:rsidRPr="004F5546" w14:paraId="1FC01D30" w14:textId="77777777" w:rsidTr="00542798">
        <w:trPr>
          <w:trHeight w:val="300"/>
        </w:trPr>
        <w:tc>
          <w:tcPr>
            <w:tcW w:w="2620" w:type="dxa"/>
            <w:noWrap/>
            <w:hideMark/>
          </w:tcPr>
          <w:p w14:paraId="0DFDCBD9" w14:textId="77777777" w:rsidR="002B0390" w:rsidRPr="004F5546" w:rsidRDefault="002B0390" w:rsidP="002B0390">
            <w:pPr>
              <w:pStyle w:val="CommentText"/>
              <w:rPr>
                <w:b/>
                <w:bCs/>
                <w:lang w:val="en-US"/>
              </w:rPr>
            </w:pPr>
            <w:r w:rsidRPr="004F5546">
              <w:rPr>
                <w:b/>
                <w:lang w:val="en-US"/>
              </w:rPr>
              <w:t>Method</w:t>
            </w:r>
          </w:p>
        </w:tc>
        <w:tc>
          <w:tcPr>
            <w:tcW w:w="4200" w:type="dxa"/>
            <w:noWrap/>
            <w:hideMark/>
          </w:tcPr>
          <w:p w14:paraId="5C81F9DB" w14:textId="77777777" w:rsidR="002B0390" w:rsidRPr="004F5546" w:rsidRDefault="002B0390" w:rsidP="002B0390">
            <w:pPr>
              <w:pStyle w:val="CommentText"/>
              <w:rPr>
                <w:b/>
                <w:lang w:val="en-US"/>
              </w:rPr>
            </w:pPr>
            <w:r w:rsidRPr="004F5546">
              <w:rPr>
                <w:b/>
                <w:lang w:val="en-US"/>
              </w:rPr>
              <w:t>Pros</w:t>
            </w:r>
          </w:p>
        </w:tc>
        <w:tc>
          <w:tcPr>
            <w:tcW w:w="4200" w:type="dxa"/>
            <w:noWrap/>
            <w:hideMark/>
          </w:tcPr>
          <w:p w14:paraId="015B1EFA" w14:textId="77777777" w:rsidR="002B0390" w:rsidRPr="004F5546" w:rsidRDefault="002B0390" w:rsidP="002B0390">
            <w:pPr>
              <w:pStyle w:val="CommentText"/>
              <w:rPr>
                <w:b/>
                <w:lang w:val="en-US"/>
              </w:rPr>
            </w:pPr>
            <w:r w:rsidRPr="004F5546">
              <w:rPr>
                <w:b/>
                <w:lang w:val="en-US"/>
              </w:rPr>
              <w:t>Cons</w:t>
            </w:r>
          </w:p>
        </w:tc>
      </w:tr>
      <w:tr w:rsidR="002B0390" w:rsidRPr="004F5546" w14:paraId="35796264" w14:textId="77777777" w:rsidTr="00542798">
        <w:trPr>
          <w:trHeight w:val="1200"/>
        </w:trPr>
        <w:tc>
          <w:tcPr>
            <w:tcW w:w="2620" w:type="dxa"/>
            <w:hideMark/>
          </w:tcPr>
          <w:p w14:paraId="282C6F0A" w14:textId="77777777" w:rsidR="002B0390" w:rsidRPr="004F5546" w:rsidRDefault="002B0390" w:rsidP="002B0390">
            <w:pPr>
              <w:pStyle w:val="CommentText"/>
              <w:rPr>
                <w:b/>
                <w:lang w:val="en-US"/>
              </w:rPr>
            </w:pPr>
            <w:r w:rsidRPr="004F5546">
              <w:rPr>
                <w:b/>
                <w:lang w:val="en-US"/>
              </w:rPr>
              <w:t>Generalized Restricted Sets</w:t>
            </w:r>
          </w:p>
        </w:tc>
        <w:tc>
          <w:tcPr>
            <w:tcW w:w="4200" w:type="dxa"/>
            <w:hideMark/>
          </w:tcPr>
          <w:p w14:paraId="4BACA53E" w14:textId="09D72FE9" w:rsidR="002B0390" w:rsidRPr="004F5546" w:rsidRDefault="002B0390" w:rsidP="002B0390">
            <w:pPr>
              <w:pStyle w:val="CommentText"/>
              <w:rPr>
                <w:lang w:val="en-US"/>
              </w:rPr>
            </w:pPr>
            <w:r w:rsidRPr="004F5546">
              <w:rPr>
                <w:lang w:val="en-US"/>
              </w:rPr>
              <w:t>• No impact on random access procedures</w:t>
            </w:r>
          </w:p>
        </w:tc>
        <w:tc>
          <w:tcPr>
            <w:tcW w:w="4200" w:type="dxa"/>
            <w:hideMark/>
          </w:tcPr>
          <w:p w14:paraId="394C0C1C" w14:textId="6AE420D0" w:rsidR="002B0390" w:rsidRPr="004F5546" w:rsidRDefault="002B0390" w:rsidP="002B0390">
            <w:pPr>
              <w:pStyle w:val="CommentText"/>
              <w:rPr>
                <w:lang w:val="en-US"/>
              </w:rPr>
            </w:pPr>
            <w:r w:rsidRPr="004F5546">
              <w:rPr>
                <w:lang w:val="en-US"/>
              </w:rPr>
              <w:t>• Low PRACH capacity (higher collision risk)</w:t>
            </w:r>
            <w:r w:rsidRPr="004F5546">
              <w:rPr>
                <w:lang w:val="en-US"/>
              </w:rPr>
              <w:br/>
              <w:t xml:space="preserve">• In some </w:t>
            </w:r>
            <w:r w:rsidR="00955895" w:rsidRPr="004F5546">
              <w:rPr>
                <w:lang w:val="en-US"/>
              </w:rPr>
              <w:t>area</w:t>
            </w:r>
            <w:r w:rsidRPr="004F5546">
              <w:rPr>
                <w:lang w:val="en-US"/>
              </w:rPr>
              <w:t>s, no usable PRACH sequences</w:t>
            </w:r>
          </w:p>
        </w:tc>
      </w:tr>
      <w:tr w:rsidR="002B0390" w:rsidRPr="004F5546" w14:paraId="7A0C5578" w14:textId="77777777" w:rsidTr="00542798">
        <w:trPr>
          <w:trHeight w:val="777"/>
        </w:trPr>
        <w:tc>
          <w:tcPr>
            <w:tcW w:w="2620" w:type="dxa"/>
            <w:hideMark/>
          </w:tcPr>
          <w:p w14:paraId="0CC07677" w14:textId="77777777" w:rsidR="002B0390" w:rsidRPr="004F5546" w:rsidRDefault="002B0390" w:rsidP="002B0390">
            <w:pPr>
              <w:pStyle w:val="CommentText"/>
              <w:rPr>
                <w:b/>
                <w:lang w:val="en-US"/>
              </w:rPr>
            </w:pPr>
            <w:r w:rsidRPr="004F5546">
              <w:rPr>
                <w:b/>
                <w:lang w:val="en-US"/>
              </w:rPr>
              <w:lastRenderedPageBreak/>
              <w:t>Multiple Msg-1, Msg-3</w:t>
            </w:r>
          </w:p>
        </w:tc>
        <w:tc>
          <w:tcPr>
            <w:tcW w:w="4200" w:type="dxa"/>
            <w:hideMark/>
          </w:tcPr>
          <w:p w14:paraId="4E8D686E" w14:textId="5A1177DD" w:rsidR="002B0390" w:rsidRPr="004F5546" w:rsidRDefault="002B0390" w:rsidP="002B0390">
            <w:pPr>
              <w:pStyle w:val="CommentText"/>
              <w:rPr>
                <w:lang w:val="en-US"/>
              </w:rPr>
            </w:pPr>
            <w:r w:rsidRPr="004F5546">
              <w:rPr>
                <w:lang w:val="en-US"/>
              </w:rPr>
              <w:t>• Minimal procedure changes</w:t>
            </w:r>
          </w:p>
        </w:tc>
        <w:tc>
          <w:tcPr>
            <w:tcW w:w="4200" w:type="dxa"/>
            <w:hideMark/>
          </w:tcPr>
          <w:p w14:paraId="21EC1C74" w14:textId="77777777" w:rsidR="002B0390" w:rsidRPr="004F5546" w:rsidRDefault="002B0390" w:rsidP="002B0390">
            <w:pPr>
              <w:pStyle w:val="CommentText"/>
              <w:rPr>
                <w:lang w:val="en-US"/>
              </w:rPr>
            </w:pPr>
            <w:r w:rsidRPr="004F5546">
              <w:rPr>
                <w:lang w:val="en-US"/>
              </w:rPr>
              <w:t>• Increased random access latency for wide uncertainty</w:t>
            </w:r>
            <w:r w:rsidRPr="004F5546">
              <w:rPr>
                <w:lang w:val="en-US"/>
              </w:rPr>
              <w:br/>
              <w:t>• Multiple transmission attempts</w:t>
            </w:r>
          </w:p>
        </w:tc>
      </w:tr>
      <w:tr w:rsidR="002B0390" w:rsidRPr="004F5546" w14:paraId="5041CD5D" w14:textId="77777777" w:rsidTr="00542798">
        <w:trPr>
          <w:trHeight w:val="705"/>
        </w:trPr>
        <w:tc>
          <w:tcPr>
            <w:tcW w:w="2620" w:type="dxa"/>
            <w:hideMark/>
          </w:tcPr>
          <w:p w14:paraId="4637D9CD" w14:textId="77777777" w:rsidR="002B0390" w:rsidRPr="004F5546" w:rsidRDefault="002B0390" w:rsidP="002B0390">
            <w:pPr>
              <w:pStyle w:val="CommentText"/>
              <w:rPr>
                <w:b/>
                <w:lang w:val="en-US"/>
              </w:rPr>
            </w:pPr>
            <w:r w:rsidRPr="004F5546">
              <w:rPr>
                <w:b/>
                <w:lang w:val="en-US"/>
              </w:rPr>
              <w:t>Single Msg-1, Multiple Msg-3</w:t>
            </w:r>
          </w:p>
        </w:tc>
        <w:tc>
          <w:tcPr>
            <w:tcW w:w="4200" w:type="dxa"/>
            <w:hideMark/>
          </w:tcPr>
          <w:p w14:paraId="67AB5507" w14:textId="77777777" w:rsidR="002B0390" w:rsidRPr="004F5546" w:rsidRDefault="002B0390" w:rsidP="002B0390">
            <w:pPr>
              <w:pStyle w:val="CommentText"/>
              <w:rPr>
                <w:lang w:val="en-US"/>
              </w:rPr>
            </w:pPr>
            <w:r w:rsidRPr="004F5546">
              <w:rPr>
                <w:lang w:val="en-US"/>
              </w:rPr>
              <w:t>• One Msg-1 suffices</w:t>
            </w:r>
            <w:r w:rsidRPr="004F5546">
              <w:rPr>
                <w:lang w:val="en-US"/>
              </w:rPr>
              <w:br/>
              <w:t>• Reduces initial Tx overhead</w:t>
            </w:r>
          </w:p>
        </w:tc>
        <w:tc>
          <w:tcPr>
            <w:tcW w:w="4200" w:type="dxa"/>
            <w:hideMark/>
          </w:tcPr>
          <w:p w14:paraId="32E9D94A" w14:textId="77777777" w:rsidR="002B0390" w:rsidRPr="004F5546" w:rsidRDefault="002B0390" w:rsidP="002B0390">
            <w:pPr>
              <w:pStyle w:val="CommentText"/>
              <w:rPr>
                <w:lang w:val="en-US"/>
              </w:rPr>
            </w:pPr>
            <w:r w:rsidRPr="004F5546">
              <w:rPr>
                <w:lang w:val="en-US"/>
              </w:rPr>
              <w:t>• Wastage of PUSCH resources</w:t>
            </w:r>
            <w:r w:rsidRPr="004F5546">
              <w:rPr>
                <w:lang w:val="en-US"/>
              </w:rPr>
              <w:br/>
              <w:t>• Requires new RAR design</w:t>
            </w:r>
            <w:r w:rsidRPr="004F5546">
              <w:rPr>
                <w:lang w:val="en-US"/>
              </w:rPr>
              <w:br/>
              <w:t>• Complex resource allocation</w:t>
            </w:r>
          </w:p>
        </w:tc>
      </w:tr>
      <w:tr w:rsidR="002B0390" w:rsidRPr="004F5546" w14:paraId="2C49F986" w14:textId="77777777" w:rsidTr="00542798">
        <w:trPr>
          <w:trHeight w:val="759"/>
        </w:trPr>
        <w:tc>
          <w:tcPr>
            <w:tcW w:w="2620" w:type="dxa"/>
            <w:hideMark/>
          </w:tcPr>
          <w:p w14:paraId="07704EB1" w14:textId="77777777" w:rsidR="002B0390" w:rsidRPr="004F5546" w:rsidRDefault="002B0390" w:rsidP="002B0390">
            <w:pPr>
              <w:pStyle w:val="CommentText"/>
              <w:rPr>
                <w:b/>
                <w:lang w:val="en-US"/>
              </w:rPr>
            </w:pPr>
            <w:r w:rsidRPr="004F5546">
              <w:rPr>
                <w:b/>
                <w:lang w:val="en-US"/>
              </w:rPr>
              <w:t>Two Msg-1 with Different Roots</w:t>
            </w:r>
          </w:p>
        </w:tc>
        <w:tc>
          <w:tcPr>
            <w:tcW w:w="4200" w:type="dxa"/>
            <w:hideMark/>
          </w:tcPr>
          <w:p w14:paraId="7A8790F9" w14:textId="77777777" w:rsidR="002B0390" w:rsidRPr="004F5546" w:rsidRDefault="002B0390" w:rsidP="002B0390">
            <w:pPr>
              <w:pStyle w:val="CommentText"/>
              <w:rPr>
                <w:lang w:val="en-US"/>
              </w:rPr>
            </w:pPr>
            <w:r w:rsidRPr="004F5546">
              <w:rPr>
                <w:lang w:val="en-US"/>
              </w:rPr>
              <w:t>• Minimal procedure changes</w:t>
            </w:r>
            <w:r w:rsidRPr="004F5546">
              <w:rPr>
                <w:lang w:val="en-US"/>
              </w:rPr>
              <w:br/>
              <w:t>• Deterministic resolution across wide uncertainty</w:t>
            </w:r>
          </w:p>
        </w:tc>
        <w:tc>
          <w:tcPr>
            <w:tcW w:w="4200" w:type="dxa"/>
            <w:hideMark/>
          </w:tcPr>
          <w:p w14:paraId="3DD194E5" w14:textId="77777777" w:rsidR="002B0390" w:rsidRPr="004F5546" w:rsidRDefault="002B0390" w:rsidP="002B0390">
            <w:pPr>
              <w:pStyle w:val="CommentText"/>
              <w:rPr>
                <w:lang w:val="en-US"/>
              </w:rPr>
            </w:pPr>
            <w:r w:rsidRPr="004F5546">
              <w:rPr>
                <w:lang w:val="en-US"/>
              </w:rPr>
              <w:t>• Requires a pair of RA occasions</w:t>
            </w:r>
            <w:r w:rsidRPr="004F5546">
              <w:rPr>
                <w:lang w:val="en-US"/>
              </w:rPr>
              <w:br/>
              <w:t>• Slightly increased initial overhead</w:t>
            </w:r>
          </w:p>
        </w:tc>
      </w:tr>
    </w:tbl>
    <w:p w14:paraId="0863D166" w14:textId="77777777" w:rsidR="00260967" w:rsidRPr="004F5546" w:rsidRDefault="00260967" w:rsidP="00267FAD">
      <w:pPr>
        <w:pStyle w:val="CommentText"/>
        <w:rPr>
          <w:lang w:val="en-US"/>
        </w:rPr>
      </w:pPr>
    </w:p>
    <w:p w14:paraId="3536282A" w14:textId="13131F1A" w:rsidR="005C1886" w:rsidRDefault="005C1886" w:rsidP="00267FAD">
      <w:pPr>
        <w:pStyle w:val="CommentText"/>
        <w:rPr>
          <w:lang w:val="en-US"/>
        </w:rPr>
      </w:pPr>
      <w:r w:rsidRPr="004F5546">
        <w:rPr>
          <w:lang w:val="en-US"/>
        </w:rPr>
        <w:t xml:space="preserve">Each approach trades off complexity, resource efficiency, and performance across uncertainty conditions. </w:t>
      </w:r>
      <w:proofErr w:type="gramStart"/>
      <w:r w:rsidRPr="004F5546">
        <w:rPr>
          <w:lang w:val="en-US"/>
        </w:rPr>
        <w:t>Generalized</w:t>
      </w:r>
      <w:proofErr w:type="gramEnd"/>
      <w:r w:rsidRPr="004F5546">
        <w:rPr>
          <w:lang w:val="en-US"/>
        </w:rPr>
        <w:t xml:space="preserve"> restricted sets are straightforward but may not </w:t>
      </w:r>
      <w:r w:rsidR="00323BCB" w:rsidRPr="004F5546">
        <w:rPr>
          <w:lang w:val="en-US"/>
        </w:rPr>
        <w:t>work in some cases</w:t>
      </w:r>
      <w:r w:rsidRPr="004F5546">
        <w:rPr>
          <w:lang w:val="en-US"/>
        </w:rPr>
        <w:t>. Multi-transmission methods can handle larger uncertainties but increase latency or resource use.</w:t>
      </w:r>
    </w:p>
    <w:p w14:paraId="6D46439B" w14:textId="1FEB282E" w:rsidR="00F8723E" w:rsidRDefault="00F8723E" w:rsidP="00267FAD">
      <w:pPr>
        <w:pStyle w:val="CommentText"/>
        <w:rPr>
          <w:lang w:val="en-US"/>
        </w:rPr>
      </w:pPr>
      <w:r>
        <w:rPr>
          <w:lang w:val="en-US"/>
        </w:rPr>
        <w:t xml:space="preserve">Based on the techniques mentioned above, it is possible to improve the tolerance limits of timing and frequency error of a single transmission of an existing PRACH format. However, this requires change in the </w:t>
      </w:r>
      <w:proofErr w:type="gramStart"/>
      <w:r>
        <w:rPr>
          <w:lang w:val="en-US"/>
        </w:rPr>
        <w:t>random access</w:t>
      </w:r>
      <w:proofErr w:type="gramEnd"/>
      <w:r>
        <w:rPr>
          <w:lang w:val="en-US"/>
        </w:rPr>
        <w:t xml:space="preserve"> procedure. </w:t>
      </w:r>
    </w:p>
    <w:p w14:paraId="5F487376" w14:textId="581E7840" w:rsidR="00F8723E" w:rsidRPr="00E00609" w:rsidRDefault="00F8723E" w:rsidP="00267FAD">
      <w:pPr>
        <w:pStyle w:val="CommentText"/>
        <w:rPr>
          <w:b/>
          <w:bCs/>
          <w:lang w:val="en-US"/>
        </w:rPr>
      </w:pPr>
      <w:r w:rsidRPr="00FB5459">
        <w:rPr>
          <w:b/>
          <w:bCs/>
          <w:u w:val="single"/>
          <w:lang w:val="en-US"/>
        </w:rPr>
        <w:t>Observation</w:t>
      </w:r>
      <w:r w:rsidR="008B04FA">
        <w:rPr>
          <w:b/>
          <w:bCs/>
          <w:u w:val="single"/>
          <w:lang w:val="en-US"/>
        </w:rPr>
        <w:t xml:space="preserve"> 8</w:t>
      </w:r>
      <w:r w:rsidRPr="00E00609">
        <w:rPr>
          <w:b/>
          <w:bCs/>
          <w:lang w:val="en-US"/>
        </w:rPr>
        <w:t xml:space="preserve">: </w:t>
      </w:r>
      <w:r w:rsidR="005751F1">
        <w:rPr>
          <w:b/>
          <w:bCs/>
          <w:lang w:val="en-US"/>
        </w:rPr>
        <w:t>With enhancements in random access procedures as listed above, u</w:t>
      </w:r>
      <w:r w:rsidR="00E00609" w:rsidRPr="00E00609">
        <w:rPr>
          <w:b/>
          <w:bCs/>
          <w:lang w:val="en-US"/>
        </w:rPr>
        <w:t xml:space="preserve">sing existing PRACH formats, it is possible to resolve the uplink time and frequency errors beyond the tolerance limit of the PRACH format transmitted in a single RO that has been agreed in RAN1-122bis. </w:t>
      </w:r>
    </w:p>
    <w:p w14:paraId="45E29D22" w14:textId="31FC9562" w:rsidR="004575B1" w:rsidRPr="004F5546" w:rsidRDefault="00DF2378" w:rsidP="00DF2378">
      <w:pPr>
        <w:pStyle w:val="Heading2"/>
        <w:rPr>
          <w:lang w:val="en-US"/>
        </w:rPr>
      </w:pPr>
      <w:r>
        <w:rPr>
          <w:lang w:val="en-US"/>
        </w:rPr>
        <w:t>Effect of Phase Noise in FR2 NTN</w:t>
      </w:r>
    </w:p>
    <w:p w14:paraId="53437D8A" w14:textId="77777777" w:rsidR="00DC0254" w:rsidRDefault="00311558" w:rsidP="00311558">
      <w:pPr>
        <w:tabs>
          <w:tab w:val="left" w:pos="1752"/>
        </w:tabs>
        <w:rPr>
          <w:lang w:val="en-US"/>
        </w:rPr>
      </w:pPr>
      <w:r w:rsidRPr="00311558">
        <w:rPr>
          <w:lang w:val="en-US"/>
        </w:rPr>
        <w:t xml:space="preserve">According to the agreements reached in RAN1-122, one of the </w:t>
      </w:r>
      <w:proofErr w:type="gramStart"/>
      <w:r w:rsidRPr="00311558">
        <w:rPr>
          <w:lang w:val="en-US"/>
        </w:rPr>
        <w:t>key use</w:t>
      </w:r>
      <w:proofErr w:type="gramEnd"/>
      <w:r w:rsidRPr="00311558">
        <w:rPr>
          <w:lang w:val="en-US"/>
        </w:rPr>
        <w:t xml:space="preserve"> cases for GNSS-resilient NTN is the operation of VSAT user equipment (UE) in Ku and Ka frequency bands, commonly referred to as FR2 NTN. In these frequency bands, short PRACH formats are typically employed. However, as previously observed, long PRACH formats are required in GNSS-resilient scenarios, since short PRACH formats are unable to accommodate the uplink timing and frequency errors encountered by the gNB, assuming a conventional PRACH detection procedure (i.e., single correlation at the gNB). It should be noted that even a single transmission of a long PRACH format may not fully resolve the timing and frequency errors indicated in Table 1. Furthermore, frequency errors are scaled by the ratio of the carrier frequency in Ku and Ka bands to 2 GHz.</w:t>
      </w:r>
      <w:r w:rsidR="00DC0254">
        <w:rPr>
          <w:lang w:val="en-US"/>
        </w:rPr>
        <w:t xml:space="preserve"> </w:t>
      </w:r>
      <w:r w:rsidRPr="00311558">
        <w:rPr>
          <w:lang w:val="en-US"/>
        </w:rPr>
        <w:t xml:space="preserve">By implementing enhancements to the </w:t>
      </w:r>
      <w:proofErr w:type="gramStart"/>
      <w:r w:rsidRPr="00311558">
        <w:rPr>
          <w:lang w:val="en-US"/>
        </w:rPr>
        <w:t>random access</w:t>
      </w:r>
      <w:proofErr w:type="gramEnd"/>
      <w:r w:rsidRPr="00311558">
        <w:rPr>
          <w:lang w:val="en-US"/>
        </w:rPr>
        <w:t xml:space="preserve"> procedure, it is possible to address timing and frequency errors within this range, provided that PRACH preamble detection is performed per random access occasion. </w:t>
      </w:r>
    </w:p>
    <w:p w14:paraId="199E7F72" w14:textId="3DD6A5C5" w:rsidR="003A1F65" w:rsidRDefault="00311558" w:rsidP="003A1F65">
      <w:pPr>
        <w:tabs>
          <w:tab w:val="left" w:pos="1752"/>
        </w:tabs>
        <w:rPr>
          <w:lang w:val="en-US"/>
        </w:rPr>
      </w:pPr>
      <w:r w:rsidRPr="00311558">
        <w:rPr>
          <w:lang w:val="en-US"/>
        </w:rPr>
        <w:t xml:space="preserve">A fundamental consideration in evaluating the performance of long PRACH formats in FR2 NTN is the impact of phase noise. </w:t>
      </w:r>
      <w:r w:rsidR="00DE75E9">
        <w:rPr>
          <w:lang w:val="en-US"/>
        </w:rPr>
        <w:t>T</w:t>
      </w:r>
      <w:r w:rsidR="00817416">
        <w:rPr>
          <w:lang w:val="en-US"/>
        </w:rPr>
        <w:t>ransmission of long PRACH formats</w:t>
      </w:r>
      <w:r w:rsidR="00647C41">
        <w:rPr>
          <w:lang w:val="en-US"/>
        </w:rPr>
        <w:t xml:space="preserve"> requires coherent transmission over </w:t>
      </w:r>
      <w:r w:rsidR="00817416">
        <w:rPr>
          <w:lang w:val="en-US"/>
        </w:rPr>
        <w:t>few slots</w:t>
      </w:r>
      <w:r w:rsidR="00647C41">
        <w:rPr>
          <w:lang w:val="en-US"/>
        </w:rPr>
        <w:t xml:space="preserve"> (e.g. 3 ms for format 1)</w:t>
      </w:r>
      <w:r w:rsidR="005751F1">
        <w:rPr>
          <w:lang w:val="en-US"/>
        </w:rPr>
        <w:t xml:space="preserve"> </w:t>
      </w:r>
      <w:r w:rsidR="00647C41">
        <w:rPr>
          <w:lang w:val="en-US"/>
        </w:rPr>
        <w:t>per RO</w:t>
      </w:r>
      <w:r w:rsidR="00BE02FE">
        <w:rPr>
          <w:lang w:val="en-US"/>
        </w:rPr>
        <w:t xml:space="preserve">. </w:t>
      </w:r>
      <w:r w:rsidR="008C00D8">
        <w:rPr>
          <w:lang w:val="en-US"/>
        </w:rPr>
        <w:t>Since ZC is a phase sequence, present of phase noise may impact the detection performance.</w:t>
      </w:r>
      <w:r w:rsidR="00647C41">
        <w:rPr>
          <w:lang w:val="en-US"/>
        </w:rPr>
        <w:t xml:space="preserve"> In this section, we study the impact of phase noise on the detection of PRACH format 1. </w:t>
      </w:r>
    </w:p>
    <w:p w14:paraId="2F682191" w14:textId="77777777" w:rsidR="000D7926" w:rsidRDefault="000D7926" w:rsidP="008A3E5B">
      <w:pPr>
        <w:pStyle w:val="Caption"/>
        <w:keepNext/>
        <w:jc w:val="center"/>
        <w:rPr>
          <w:rFonts w:ascii="Arial" w:hAnsi="Arial" w:cs="Arial"/>
          <w:sz w:val="16"/>
          <w:szCs w:val="16"/>
        </w:rPr>
      </w:pPr>
    </w:p>
    <w:p w14:paraId="4E1E0546" w14:textId="77777777" w:rsidR="000D7926" w:rsidRDefault="000D7926" w:rsidP="008A3E5B">
      <w:pPr>
        <w:pStyle w:val="Caption"/>
        <w:keepNext/>
        <w:jc w:val="center"/>
        <w:rPr>
          <w:rFonts w:ascii="Arial" w:hAnsi="Arial" w:cs="Arial"/>
          <w:sz w:val="16"/>
          <w:szCs w:val="16"/>
        </w:rPr>
      </w:pPr>
    </w:p>
    <w:p w14:paraId="2F10B50F" w14:textId="48DC7FC2" w:rsidR="008A3E5B" w:rsidRPr="008A3E5B" w:rsidRDefault="008A3E5B" w:rsidP="008A3E5B">
      <w:pPr>
        <w:pStyle w:val="Caption"/>
        <w:keepNext/>
        <w:jc w:val="center"/>
        <w:rPr>
          <w:rFonts w:ascii="Arial" w:hAnsi="Arial" w:cs="Arial"/>
          <w:sz w:val="16"/>
          <w:szCs w:val="16"/>
        </w:rPr>
      </w:pPr>
      <w:r w:rsidRPr="008A3E5B">
        <w:rPr>
          <w:rFonts w:ascii="Arial" w:hAnsi="Arial" w:cs="Arial"/>
          <w:sz w:val="16"/>
          <w:szCs w:val="16"/>
        </w:rPr>
        <w:t xml:space="preserve">Table </w:t>
      </w:r>
      <w:r w:rsidRPr="008A3E5B">
        <w:rPr>
          <w:rFonts w:ascii="Arial" w:hAnsi="Arial" w:cs="Arial"/>
          <w:sz w:val="16"/>
          <w:szCs w:val="16"/>
        </w:rPr>
        <w:fldChar w:fldCharType="begin"/>
      </w:r>
      <w:r w:rsidRPr="008A3E5B">
        <w:rPr>
          <w:rFonts w:ascii="Arial" w:hAnsi="Arial" w:cs="Arial"/>
          <w:sz w:val="16"/>
          <w:szCs w:val="16"/>
        </w:rPr>
        <w:instrText xml:space="preserve"> SEQ Table \* ARABIC </w:instrText>
      </w:r>
      <w:r w:rsidRPr="008A3E5B">
        <w:rPr>
          <w:rFonts w:ascii="Arial" w:hAnsi="Arial" w:cs="Arial"/>
          <w:sz w:val="16"/>
          <w:szCs w:val="16"/>
        </w:rPr>
        <w:fldChar w:fldCharType="separate"/>
      </w:r>
      <w:r w:rsidR="00EC0ED9">
        <w:rPr>
          <w:rFonts w:ascii="Arial" w:hAnsi="Arial" w:cs="Arial"/>
          <w:noProof/>
          <w:sz w:val="16"/>
          <w:szCs w:val="16"/>
        </w:rPr>
        <w:t>3</w:t>
      </w:r>
      <w:r w:rsidRPr="008A3E5B">
        <w:rPr>
          <w:rFonts w:ascii="Arial" w:hAnsi="Arial" w:cs="Arial"/>
          <w:sz w:val="16"/>
          <w:szCs w:val="16"/>
        </w:rPr>
        <w:fldChar w:fldCharType="end"/>
      </w:r>
      <w:r w:rsidRPr="008A3E5B">
        <w:rPr>
          <w:rFonts w:ascii="Arial" w:hAnsi="Arial" w:cs="Arial"/>
          <w:sz w:val="16"/>
          <w:szCs w:val="16"/>
        </w:rPr>
        <w:t xml:space="preserve">: </w:t>
      </w:r>
      <w:r w:rsidR="009019BE">
        <w:rPr>
          <w:rFonts w:ascii="Arial" w:hAnsi="Arial" w:cs="Arial"/>
          <w:sz w:val="16"/>
          <w:szCs w:val="16"/>
        </w:rPr>
        <w:t>Link-level S</w:t>
      </w:r>
      <w:r w:rsidRPr="008A3E5B">
        <w:rPr>
          <w:rFonts w:ascii="Arial" w:hAnsi="Arial" w:cs="Arial"/>
          <w:sz w:val="16"/>
          <w:szCs w:val="16"/>
        </w:rPr>
        <w:t>imulation Parameters</w:t>
      </w:r>
    </w:p>
    <w:tbl>
      <w:tblPr>
        <w:tblStyle w:val="TableGrid7"/>
        <w:tblW w:w="0" w:type="auto"/>
        <w:tblInd w:w="-5" w:type="dxa"/>
        <w:tblLook w:val="04A0" w:firstRow="1" w:lastRow="0" w:firstColumn="1" w:lastColumn="0" w:noHBand="0" w:noVBand="1"/>
      </w:tblPr>
      <w:tblGrid>
        <w:gridCol w:w="4814"/>
        <w:gridCol w:w="4815"/>
      </w:tblGrid>
      <w:tr w:rsidR="008A3E5B" w:rsidRPr="008A3E5B" w14:paraId="60A8BBB8" w14:textId="77777777" w:rsidTr="00542798">
        <w:tc>
          <w:tcPr>
            <w:tcW w:w="4814" w:type="dxa"/>
          </w:tcPr>
          <w:p w14:paraId="4EAF0203" w14:textId="37E8C517" w:rsidR="008A3E5B" w:rsidRPr="008A3E5B" w:rsidRDefault="008A3E5B" w:rsidP="003A1F65">
            <w:pPr>
              <w:tabs>
                <w:tab w:val="left" w:pos="1752"/>
              </w:tabs>
              <w:rPr>
                <w:rFonts w:ascii="Arial" w:hAnsi="Arial" w:cs="Arial"/>
                <w:b/>
                <w:bCs/>
                <w:sz w:val="16"/>
                <w:szCs w:val="16"/>
                <w:lang w:val="en-US"/>
              </w:rPr>
            </w:pPr>
            <w:r w:rsidRPr="008A3E5B">
              <w:rPr>
                <w:rFonts w:ascii="Arial" w:hAnsi="Arial" w:cs="Arial"/>
                <w:b/>
                <w:bCs/>
                <w:sz w:val="16"/>
                <w:szCs w:val="16"/>
                <w:lang w:val="en-US"/>
              </w:rPr>
              <w:t>Parameter</w:t>
            </w:r>
          </w:p>
        </w:tc>
        <w:tc>
          <w:tcPr>
            <w:tcW w:w="4815" w:type="dxa"/>
          </w:tcPr>
          <w:p w14:paraId="2AECFCBD" w14:textId="7764CD61" w:rsidR="008A3E5B" w:rsidRPr="008A3E5B" w:rsidRDefault="008A3E5B" w:rsidP="003A1F65">
            <w:pPr>
              <w:tabs>
                <w:tab w:val="left" w:pos="1752"/>
              </w:tabs>
              <w:rPr>
                <w:rFonts w:ascii="Arial" w:hAnsi="Arial" w:cs="Arial"/>
                <w:b/>
                <w:bCs/>
                <w:sz w:val="16"/>
                <w:szCs w:val="16"/>
                <w:lang w:val="en-US"/>
              </w:rPr>
            </w:pPr>
            <w:r w:rsidRPr="008A3E5B">
              <w:rPr>
                <w:rFonts w:ascii="Arial" w:hAnsi="Arial" w:cs="Arial"/>
                <w:b/>
                <w:bCs/>
                <w:sz w:val="16"/>
                <w:szCs w:val="16"/>
                <w:lang w:val="en-US"/>
              </w:rPr>
              <w:t>Value</w:t>
            </w:r>
          </w:p>
        </w:tc>
      </w:tr>
      <w:tr w:rsidR="008A3E5B" w:rsidRPr="008A3E5B" w14:paraId="28EE4ED2" w14:textId="77777777" w:rsidTr="00542798">
        <w:tc>
          <w:tcPr>
            <w:tcW w:w="4814" w:type="dxa"/>
          </w:tcPr>
          <w:p w14:paraId="4436729C" w14:textId="4D7AA4F0" w:rsidR="008A3E5B" w:rsidRPr="008A3E5B" w:rsidRDefault="00CB6878" w:rsidP="003A1F65">
            <w:pPr>
              <w:tabs>
                <w:tab w:val="left" w:pos="1752"/>
              </w:tabs>
              <w:rPr>
                <w:rFonts w:ascii="Arial" w:hAnsi="Arial" w:cs="Arial"/>
                <w:sz w:val="16"/>
                <w:szCs w:val="16"/>
                <w:lang w:val="en-US"/>
              </w:rPr>
            </w:pPr>
            <w:r>
              <w:rPr>
                <w:rFonts w:ascii="Arial" w:hAnsi="Arial" w:cs="Arial"/>
                <w:sz w:val="16"/>
                <w:szCs w:val="16"/>
                <w:lang w:val="en-US"/>
              </w:rPr>
              <w:t>Carrier Frequency (</w:t>
            </w:r>
            <m:oMath>
              <m:sSub>
                <m:sSubPr>
                  <m:ctrlPr>
                    <w:rPr>
                      <w:rFonts w:ascii="Cambria Math" w:hAnsi="Cambria Math" w:cs="Arial"/>
                      <w:i/>
                      <w:sz w:val="16"/>
                      <w:szCs w:val="16"/>
                      <w:lang w:val="en-US"/>
                    </w:rPr>
                  </m:ctrlPr>
                </m:sSubPr>
                <m:e>
                  <m:r>
                    <w:rPr>
                      <w:rFonts w:ascii="Cambria Math" w:hAnsi="Cambria Math" w:cs="Arial"/>
                      <w:sz w:val="16"/>
                      <w:szCs w:val="16"/>
                      <w:lang w:val="en-US"/>
                    </w:rPr>
                    <m:t>f</m:t>
                  </m:r>
                </m:e>
                <m:sub>
                  <m:r>
                    <w:rPr>
                      <w:rFonts w:ascii="Cambria Math" w:hAnsi="Cambria Math" w:cs="Arial"/>
                      <w:sz w:val="16"/>
                      <w:szCs w:val="16"/>
                      <w:lang w:val="en-US"/>
                    </w:rPr>
                    <m:t>c</m:t>
                  </m:r>
                </m:sub>
              </m:sSub>
              <m:r>
                <w:rPr>
                  <w:rFonts w:ascii="Cambria Math" w:hAnsi="Cambria Math" w:cs="Arial"/>
                  <w:sz w:val="16"/>
                  <w:szCs w:val="16"/>
                  <w:lang w:val="en-US"/>
                </w:rPr>
                <m:t>)</m:t>
              </m:r>
            </m:oMath>
          </w:p>
        </w:tc>
        <w:tc>
          <w:tcPr>
            <w:tcW w:w="4815" w:type="dxa"/>
          </w:tcPr>
          <w:p w14:paraId="77D7B2AB" w14:textId="757A6E86" w:rsidR="008A3E5B" w:rsidRPr="008A3E5B" w:rsidRDefault="006403C0" w:rsidP="003A1F65">
            <w:pPr>
              <w:tabs>
                <w:tab w:val="left" w:pos="1752"/>
              </w:tabs>
              <w:rPr>
                <w:rFonts w:ascii="Arial" w:hAnsi="Arial" w:cs="Arial"/>
                <w:sz w:val="16"/>
                <w:szCs w:val="16"/>
                <w:lang w:val="en-US"/>
              </w:rPr>
            </w:pPr>
            <w:r>
              <w:rPr>
                <w:rFonts w:ascii="Arial" w:hAnsi="Arial" w:cs="Arial"/>
                <w:sz w:val="16"/>
                <w:szCs w:val="16"/>
                <w:lang w:val="en-US"/>
              </w:rPr>
              <w:t>15</w:t>
            </w:r>
            <w:r w:rsidR="00CB6878">
              <w:rPr>
                <w:rFonts w:ascii="Arial" w:hAnsi="Arial" w:cs="Arial"/>
                <w:sz w:val="16"/>
                <w:szCs w:val="16"/>
                <w:lang w:val="en-US"/>
              </w:rPr>
              <w:t xml:space="preserve"> GHz</w:t>
            </w:r>
          </w:p>
        </w:tc>
      </w:tr>
      <w:tr w:rsidR="008A3E5B" w:rsidRPr="006403C0" w14:paraId="2777BD48" w14:textId="77777777" w:rsidTr="00542798">
        <w:tc>
          <w:tcPr>
            <w:tcW w:w="4814" w:type="dxa"/>
          </w:tcPr>
          <w:p w14:paraId="59529C23" w14:textId="690131FD" w:rsidR="008A3E5B" w:rsidRPr="008A3E5B" w:rsidRDefault="00CB6878" w:rsidP="003A1F65">
            <w:pPr>
              <w:tabs>
                <w:tab w:val="left" w:pos="1752"/>
              </w:tabs>
              <w:rPr>
                <w:rFonts w:ascii="Arial" w:hAnsi="Arial" w:cs="Arial"/>
                <w:sz w:val="16"/>
                <w:szCs w:val="16"/>
                <w:lang w:val="en-US"/>
              </w:rPr>
            </w:pPr>
            <w:r>
              <w:rPr>
                <w:rFonts w:ascii="Arial" w:hAnsi="Arial" w:cs="Arial"/>
                <w:sz w:val="16"/>
                <w:szCs w:val="16"/>
                <w:lang w:val="en-US"/>
              </w:rPr>
              <w:t>PRACH Format</w:t>
            </w:r>
          </w:p>
        </w:tc>
        <w:tc>
          <w:tcPr>
            <w:tcW w:w="4815" w:type="dxa"/>
          </w:tcPr>
          <w:p w14:paraId="513CE05A" w14:textId="1E5544B5" w:rsidR="008A3E5B" w:rsidRPr="00CB6878" w:rsidRDefault="00CB6878" w:rsidP="003A1F65">
            <w:pPr>
              <w:tabs>
                <w:tab w:val="left" w:pos="1752"/>
              </w:tabs>
              <w:rPr>
                <w:rFonts w:ascii="Arial" w:hAnsi="Arial" w:cs="Arial"/>
                <w:sz w:val="16"/>
                <w:szCs w:val="16"/>
                <w:lang w:val="sv-SE"/>
              </w:rPr>
            </w:pPr>
            <w:r w:rsidRPr="00CB6878">
              <w:rPr>
                <w:rFonts w:ascii="Arial" w:hAnsi="Arial" w:cs="Arial"/>
                <w:sz w:val="16"/>
                <w:szCs w:val="16"/>
                <w:lang w:val="sv-SE"/>
              </w:rPr>
              <w:t>Format 1 (</w:t>
            </w:r>
            <w:r>
              <w:rPr>
                <w:rFonts w:ascii="Arial" w:hAnsi="Arial" w:cs="Arial"/>
                <w:sz w:val="16"/>
                <w:szCs w:val="16"/>
                <w:lang w:val="sv-SE"/>
              </w:rPr>
              <w:t>i.e.</w:t>
            </w:r>
            <w:r w:rsidRPr="00CB6878">
              <w:rPr>
                <w:rFonts w:ascii="Arial" w:hAnsi="Arial" w:cs="Arial"/>
                <w:sz w:val="16"/>
                <w:szCs w:val="16"/>
                <w:lang w:val="sv-SE"/>
              </w:rPr>
              <w:t xml:space="preserve"> </w:t>
            </w:r>
            <m:oMath>
              <m:sSub>
                <m:sSubPr>
                  <m:ctrlPr>
                    <w:rPr>
                      <w:rFonts w:ascii="Cambria Math" w:hAnsi="Cambria Math" w:cs="Arial"/>
                      <w:i/>
                      <w:sz w:val="16"/>
                      <w:szCs w:val="16"/>
                      <w:lang w:val="en-US"/>
                    </w:rPr>
                  </m:ctrlPr>
                </m:sSubPr>
                <m:e>
                  <m:r>
                    <w:rPr>
                      <w:rFonts w:ascii="Cambria Math" w:hAnsi="Cambria Math" w:cs="Arial"/>
                      <w:sz w:val="16"/>
                      <w:szCs w:val="16"/>
                      <w:lang w:val="en-US"/>
                    </w:rPr>
                    <m:t>L</m:t>
                  </m:r>
                </m:e>
                <m:sub>
                  <m:r>
                    <w:rPr>
                      <w:rFonts w:ascii="Cambria Math" w:hAnsi="Cambria Math" w:cs="Arial"/>
                      <w:sz w:val="16"/>
                      <w:szCs w:val="16"/>
                      <w:lang w:val="en-US"/>
                    </w:rPr>
                    <m:t>RA</m:t>
                  </m:r>
                </m:sub>
              </m:sSub>
              <m:r>
                <w:rPr>
                  <w:rFonts w:ascii="Cambria Math" w:hAnsi="Cambria Math" w:cs="Arial"/>
                  <w:sz w:val="16"/>
                  <w:szCs w:val="16"/>
                  <w:lang w:val="sv-SE"/>
                </w:rPr>
                <m:t xml:space="preserve">=839, </m:t>
              </m:r>
              <m:r>
                <m:rPr>
                  <m:sty m:val="p"/>
                </m:rPr>
                <w:rPr>
                  <w:rFonts w:ascii="Cambria Math" w:hAnsi="Cambria Math" w:cs="Arial"/>
                  <w:sz w:val="16"/>
                  <w:szCs w:val="16"/>
                  <w:lang w:val="en-US"/>
                </w:rPr>
                <m:t>Δ</m:t>
              </m:r>
              <m:sSub>
                <m:sSubPr>
                  <m:ctrlPr>
                    <w:rPr>
                      <w:rFonts w:ascii="Cambria Math" w:hAnsi="Cambria Math" w:cs="Arial"/>
                      <w:i/>
                      <w:sz w:val="16"/>
                      <w:szCs w:val="16"/>
                      <w:lang w:val="en-US"/>
                    </w:rPr>
                  </m:ctrlPr>
                </m:sSubPr>
                <m:e>
                  <m:r>
                    <w:rPr>
                      <w:rFonts w:ascii="Cambria Math" w:hAnsi="Cambria Math" w:cs="Arial"/>
                      <w:sz w:val="16"/>
                      <w:szCs w:val="16"/>
                      <w:lang w:val="en-US"/>
                    </w:rPr>
                    <m:t>f</m:t>
                  </m:r>
                </m:e>
                <m:sub>
                  <m:r>
                    <w:rPr>
                      <w:rFonts w:ascii="Cambria Math" w:hAnsi="Cambria Math" w:cs="Arial"/>
                      <w:sz w:val="16"/>
                      <w:szCs w:val="16"/>
                      <w:lang w:val="en-US"/>
                    </w:rPr>
                    <m:t>RA</m:t>
                  </m:r>
                  <m:r>
                    <w:rPr>
                      <w:rFonts w:ascii="Cambria Math" w:hAnsi="Cambria Math" w:cs="Arial"/>
                      <w:sz w:val="16"/>
                      <w:szCs w:val="16"/>
                      <w:lang w:val="sv-SE"/>
                    </w:rPr>
                    <m:t xml:space="preserve"> </m:t>
                  </m:r>
                </m:sub>
              </m:sSub>
              <m:r>
                <w:rPr>
                  <w:rFonts w:ascii="Cambria Math" w:hAnsi="Cambria Math" w:cs="Arial"/>
                  <w:sz w:val="16"/>
                  <w:szCs w:val="16"/>
                  <w:lang w:val="sv-SE"/>
                </w:rPr>
                <m:t xml:space="preserve">=1.25 </m:t>
              </m:r>
              <m:r>
                <w:rPr>
                  <w:rFonts w:ascii="Cambria Math" w:hAnsi="Cambria Math" w:cs="Arial"/>
                  <w:sz w:val="16"/>
                  <w:szCs w:val="16"/>
                  <w:lang w:val="en-US"/>
                </w:rPr>
                <m:t>KHz</m:t>
              </m:r>
              <m:r>
                <w:rPr>
                  <w:rFonts w:ascii="Cambria Math" w:hAnsi="Cambria Math" w:cs="Arial"/>
                  <w:sz w:val="16"/>
                  <w:szCs w:val="16"/>
                  <w:lang w:val="sv-SE"/>
                </w:rPr>
                <m:t xml:space="preserve">) </m:t>
              </m:r>
            </m:oMath>
          </w:p>
        </w:tc>
      </w:tr>
      <w:tr w:rsidR="00BC07C1" w:rsidRPr="00CB6878" w14:paraId="0778CFFD" w14:textId="77777777" w:rsidTr="00542798">
        <w:tc>
          <w:tcPr>
            <w:tcW w:w="4814" w:type="dxa"/>
          </w:tcPr>
          <w:p w14:paraId="3E4A999E" w14:textId="0F820C24" w:rsidR="00BC07C1" w:rsidRDefault="00BC07C1" w:rsidP="003A1F65">
            <w:pPr>
              <w:tabs>
                <w:tab w:val="left" w:pos="1752"/>
              </w:tabs>
              <w:rPr>
                <w:rFonts w:ascii="Arial" w:hAnsi="Arial" w:cs="Arial"/>
                <w:sz w:val="16"/>
                <w:szCs w:val="16"/>
                <w:lang w:val="en-US"/>
              </w:rPr>
            </w:pPr>
            <w:r>
              <w:rPr>
                <w:rFonts w:ascii="Arial" w:hAnsi="Arial" w:cs="Arial"/>
                <w:sz w:val="16"/>
                <w:szCs w:val="16"/>
                <w:lang w:val="en-US"/>
              </w:rPr>
              <w:t>PRACH Configuration</w:t>
            </w:r>
          </w:p>
        </w:tc>
        <w:tc>
          <w:tcPr>
            <w:tcW w:w="4815" w:type="dxa"/>
          </w:tcPr>
          <w:p w14:paraId="4EF42694" w14:textId="45C8CC80" w:rsidR="00BC07C1" w:rsidRPr="00CB6878" w:rsidRDefault="00BC07C1" w:rsidP="003A1F65">
            <w:pPr>
              <w:tabs>
                <w:tab w:val="left" w:pos="1752"/>
              </w:tabs>
              <w:rPr>
                <w:rFonts w:ascii="Arial" w:hAnsi="Arial" w:cs="Arial"/>
                <w:sz w:val="16"/>
                <w:szCs w:val="16"/>
                <w:lang w:val="sv-SE"/>
              </w:rPr>
            </w:pPr>
            <w:r>
              <w:rPr>
                <w:rFonts w:ascii="Arial" w:hAnsi="Arial" w:cs="Arial"/>
                <w:sz w:val="16"/>
                <w:szCs w:val="16"/>
                <w:lang w:val="sv-SE"/>
              </w:rPr>
              <w:t xml:space="preserve">Unrestricted set, </w:t>
            </w:r>
            <m:oMath>
              <m:sSub>
                <m:sSubPr>
                  <m:ctrlPr>
                    <w:rPr>
                      <w:rFonts w:ascii="Cambria Math" w:hAnsi="Cambria Math" w:cs="Arial"/>
                      <w:i/>
                      <w:sz w:val="16"/>
                      <w:szCs w:val="16"/>
                      <w:lang w:val="sv-SE"/>
                    </w:rPr>
                  </m:ctrlPr>
                </m:sSubPr>
                <m:e>
                  <m:r>
                    <w:rPr>
                      <w:rFonts w:ascii="Cambria Math" w:hAnsi="Cambria Math" w:cs="Arial"/>
                      <w:sz w:val="16"/>
                      <w:szCs w:val="16"/>
                      <w:lang w:val="sv-SE"/>
                    </w:rPr>
                    <m:t>N</m:t>
                  </m:r>
                </m:e>
                <m:sub>
                  <m:r>
                    <w:rPr>
                      <w:rFonts w:ascii="Cambria Math" w:hAnsi="Cambria Math" w:cs="Arial"/>
                      <w:sz w:val="16"/>
                      <w:szCs w:val="16"/>
                      <w:lang w:val="sv-SE"/>
                    </w:rPr>
                    <m:t>CS</m:t>
                  </m:r>
                </m:sub>
              </m:sSub>
              <m:r>
                <w:rPr>
                  <w:rFonts w:ascii="Cambria Math" w:hAnsi="Cambria Math" w:cs="Arial"/>
                  <w:sz w:val="16"/>
                  <w:szCs w:val="16"/>
                  <w:lang w:val="sv-SE"/>
                </w:rPr>
                <m:t>=0</m:t>
              </m:r>
            </m:oMath>
          </w:p>
        </w:tc>
      </w:tr>
      <w:tr w:rsidR="008A3E5B" w:rsidRPr="00CB6878" w14:paraId="29DE0687" w14:textId="77777777" w:rsidTr="00542798">
        <w:tc>
          <w:tcPr>
            <w:tcW w:w="4814" w:type="dxa"/>
          </w:tcPr>
          <w:p w14:paraId="37A52BCE" w14:textId="24EF4AD5" w:rsidR="008A3E5B" w:rsidRPr="00CB6878" w:rsidRDefault="00CB6878" w:rsidP="003A1F65">
            <w:pPr>
              <w:tabs>
                <w:tab w:val="left" w:pos="1752"/>
              </w:tabs>
              <w:rPr>
                <w:rFonts w:ascii="Arial" w:hAnsi="Arial" w:cs="Arial"/>
                <w:sz w:val="16"/>
                <w:szCs w:val="16"/>
                <w:lang w:val="sv-SE"/>
              </w:rPr>
            </w:pPr>
            <w:r>
              <w:rPr>
                <w:rFonts w:ascii="Arial" w:hAnsi="Arial" w:cs="Arial"/>
                <w:sz w:val="16"/>
                <w:szCs w:val="16"/>
                <w:lang w:val="sv-SE"/>
              </w:rPr>
              <w:t>Phase Noise Model</w:t>
            </w:r>
          </w:p>
        </w:tc>
        <w:tc>
          <w:tcPr>
            <w:tcW w:w="4815" w:type="dxa"/>
          </w:tcPr>
          <w:p w14:paraId="568E3D99" w14:textId="480DF441" w:rsidR="008A3E5B" w:rsidRPr="00CB6878" w:rsidRDefault="00CB6878" w:rsidP="003A1F65">
            <w:pPr>
              <w:tabs>
                <w:tab w:val="left" w:pos="1752"/>
              </w:tabs>
              <w:rPr>
                <w:rFonts w:ascii="Arial" w:hAnsi="Arial" w:cs="Arial"/>
                <w:sz w:val="16"/>
                <w:szCs w:val="16"/>
                <w:lang w:val="en-US"/>
              </w:rPr>
            </w:pPr>
            <w:r w:rsidRPr="00CB6878">
              <w:rPr>
                <w:rFonts w:ascii="Arial" w:hAnsi="Arial" w:cs="Arial"/>
                <w:sz w:val="16"/>
                <w:szCs w:val="16"/>
                <w:lang w:val="en-US"/>
              </w:rPr>
              <w:t xml:space="preserve">Model-1, UE in (TR 38.803, Section 6.1.11.2 </w:t>
            </w:r>
            <w:r w:rsidRPr="00BC07C1">
              <w:rPr>
                <w:rFonts w:ascii="Arial" w:hAnsi="Arial" w:cs="Arial"/>
                <w:sz w:val="16"/>
                <w:szCs w:val="16"/>
                <w:lang w:val="en-US"/>
              </w:rPr>
              <w:t>[</w:t>
            </w:r>
            <w:r w:rsidR="00BC07C1" w:rsidRPr="00BC07C1">
              <w:rPr>
                <w:rFonts w:ascii="Arial" w:hAnsi="Arial" w:cs="Arial"/>
                <w:sz w:val="16"/>
                <w:szCs w:val="16"/>
                <w:lang w:val="en-US"/>
              </w:rPr>
              <w:t>6</w:t>
            </w:r>
            <w:r w:rsidRPr="00BC07C1">
              <w:rPr>
                <w:rFonts w:ascii="Arial" w:hAnsi="Arial" w:cs="Arial"/>
                <w:sz w:val="16"/>
                <w:szCs w:val="16"/>
                <w:lang w:val="en-US"/>
              </w:rPr>
              <w:t>]</w:t>
            </w:r>
            <w:r w:rsidRPr="00CB6878">
              <w:rPr>
                <w:rFonts w:ascii="Arial" w:hAnsi="Arial" w:cs="Arial"/>
                <w:sz w:val="16"/>
                <w:szCs w:val="16"/>
                <w:lang w:val="en-US"/>
              </w:rPr>
              <w:t>)</w:t>
            </w:r>
          </w:p>
        </w:tc>
      </w:tr>
      <w:tr w:rsidR="008A3E5B" w:rsidRPr="00CB6878" w14:paraId="114BB987" w14:textId="77777777" w:rsidTr="00542798">
        <w:tc>
          <w:tcPr>
            <w:tcW w:w="4814" w:type="dxa"/>
          </w:tcPr>
          <w:p w14:paraId="45AD2AC1" w14:textId="1FEC9C9D" w:rsidR="008A3E5B" w:rsidRPr="00CB6878" w:rsidRDefault="00CB6878" w:rsidP="003A1F65">
            <w:pPr>
              <w:tabs>
                <w:tab w:val="left" w:pos="1752"/>
              </w:tabs>
              <w:rPr>
                <w:rFonts w:ascii="Arial" w:hAnsi="Arial" w:cs="Arial"/>
                <w:sz w:val="16"/>
                <w:szCs w:val="16"/>
                <w:lang w:val="en-US"/>
              </w:rPr>
            </w:pPr>
            <w:r>
              <w:rPr>
                <w:rFonts w:ascii="Arial" w:hAnsi="Arial" w:cs="Arial"/>
                <w:sz w:val="16"/>
                <w:szCs w:val="16"/>
                <w:lang w:val="en-US"/>
              </w:rPr>
              <w:t>Timing Error</w:t>
            </w:r>
          </w:p>
        </w:tc>
        <w:tc>
          <w:tcPr>
            <w:tcW w:w="4815" w:type="dxa"/>
          </w:tcPr>
          <w:p w14:paraId="1F4E136B" w14:textId="13D2115E" w:rsidR="008A3E5B" w:rsidRPr="00CB6878" w:rsidRDefault="009252F7" w:rsidP="003A1F65">
            <w:pPr>
              <w:tabs>
                <w:tab w:val="left" w:pos="1752"/>
              </w:tabs>
              <w:rPr>
                <w:rFonts w:ascii="Arial" w:hAnsi="Arial" w:cs="Arial"/>
                <w:sz w:val="16"/>
                <w:szCs w:val="16"/>
                <w:lang w:val="en-US"/>
              </w:rPr>
            </w:pPr>
            <w:r>
              <w:rPr>
                <w:rFonts w:ascii="Arial" w:hAnsi="Arial" w:cs="Arial"/>
                <w:sz w:val="16"/>
                <w:szCs w:val="16"/>
                <w:lang w:val="en-US"/>
              </w:rPr>
              <w:t xml:space="preserve">Uniform random variable in (0, CP duration) </w:t>
            </w:r>
          </w:p>
        </w:tc>
      </w:tr>
      <w:tr w:rsidR="008A3E5B" w:rsidRPr="00CB6878" w14:paraId="62DCB05B" w14:textId="77777777" w:rsidTr="00542798">
        <w:tc>
          <w:tcPr>
            <w:tcW w:w="4814" w:type="dxa"/>
          </w:tcPr>
          <w:p w14:paraId="211938BA" w14:textId="55DF3449" w:rsidR="008A3E5B" w:rsidRPr="00CB6878" w:rsidRDefault="00CB6878" w:rsidP="003A1F65">
            <w:pPr>
              <w:tabs>
                <w:tab w:val="left" w:pos="1752"/>
              </w:tabs>
              <w:rPr>
                <w:rFonts w:ascii="Arial" w:hAnsi="Arial" w:cs="Arial"/>
                <w:sz w:val="16"/>
                <w:szCs w:val="16"/>
                <w:lang w:val="en-US"/>
              </w:rPr>
            </w:pPr>
            <w:r>
              <w:rPr>
                <w:rFonts w:ascii="Arial" w:hAnsi="Arial" w:cs="Arial"/>
                <w:sz w:val="16"/>
                <w:szCs w:val="16"/>
                <w:lang w:val="en-US"/>
              </w:rPr>
              <w:t>Frequency Error</w:t>
            </w:r>
          </w:p>
        </w:tc>
        <w:tc>
          <w:tcPr>
            <w:tcW w:w="4815" w:type="dxa"/>
          </w:tcPr>
          <w:p w14:paraId="5FA1F263" w14:textId="5B38FDE8" w:rsidR="008A3E5B" w:rsidRPr="00CB6878" w:rsidRDefault="009252F7" w:rsidP="003A1F65">
            <w:pPr>
              <w:tabs>
                <w:tab w:val="left" w:pos="1752"/>
              </w:tabs>
              <w:rPr>
                <w:rFonts w:ascii="Arial" w:hAnsi="Arial" w:cs="Arial"/>
                <w:sz w:val="16"/>
                <w:szCs w:val="16"/>
                <w:lang w:val="en-US"/>
              </w:rPr>
            </w:pPr>
            <w:r>
              <w:rPr>
                <w:rFonts w:ascii="Arial" w:hAnsi="Arial" w:cs="Arial"/>
                <w:sz w:val="16"/>
                <w:szCs w:val="16"/>
                <w:lang w:val="en-US"/>
              </w:rPr>
              <w:t>Uniform random variable in (</w:t>
            </w:r>
            <m:oMath>
              <m:r>
                <w:rPr>
                  <w:rFonts w:ascii="Cambria Math" w:hAnsi="Cambria Math" w:cs="Arial"/>
                  <w:sz w:val="16"/>
                  <w:szCs w:val="16"/>
                  <w:lang w:val="en-US"/>
                </w:rPr>
                <m:t>-0.5</m:t>
              </m:r>
              <m:r>
                <m:rPr>
                  <m:sty m:val="p"/>
                </m:rPr>
                <w:rPr>
                  <w:rFonts w:ascii="Cambria Math" w:hAnsi="Cambria Math" w:cs="Arial"/>
                  <w:sz w:val="16"/>
                  <w:szCs w:val="16"/>
                  <w:lang w:val="en-US"/>
                </w:rPr>
                <m:t>Δ</m:t>
              </m:r>
              <m:sSub>
                <m:sSubPr>
                  <m:ctrlPr>
                    <w:rPr>
                      <w:rFonts w:ascii="Cambria Math" w:hAnsi="Cambria Math" w:cs="Arial"/>
                      <w:i/>
                      <w:sz w:val="16"/>
                      <w:szCs w:val="16"/>
                      <w:lang w:val="en-US"/>
                    </w:rPr>
                  </m:ctrlPr>
                </m:sSubPr>
                <m:e>
                  <m:r>
                    <w:rPr>
                      <w:rFonts w:ascii="Cambria Math" w:hAnsi="Cambria Math" w:cs="Arial"/>
                      <w:sz w:val="16"/>
                      <w:szCs w:val="16"/>
                      <w:lang w:val="en-US"/>
                    </w:rPr>
                    <m:t>f</m:t>
                  </m:r>
                </m:e>
                <m:sub>
                  <m:r>
                    <w:rPr>
                      <w:rFonts w:ascii="Cambria Math" w:hAnsi="Cambria Math" w:cs="Arial"/>
                      <w:sz w:val="16"/>
                      <w:szCs w:val="16"/>
                      <w:lang w:val="en-US"/>
                    </w:rPr>
                    <m:t>RA</m:t>
                  </m:r>
                </m:sub>
              </m:sSub>
              <m:r>
                <w:rPr>
                  <w:rFonts w:ascii="Cambria Math" w:hAnsi="Cambria Math" w:cs="Arial"/>
                  <w:sz w:val="16"/>
                  <w:szCs w:val="16"/>
                  <w:lang w:val="en-US"/>
                </w:rPr>
                <m:t>,0.5</m:t>
              </m:r>
              <m:r>
                <m:rPr>
                  <m:sty m:val="p"/>
                </m:rPr>
                <w:rPr>
                  <w:rFonts w:ascii="Cambria Math" w:hAnsi="Cambria Math" w:cs="Arial"/>
                  <w:sz w:val="16"/>
                  <w:szCs w:val="16"/>
                  <w:lang w:val="en-US"/>
                </w:rPr>
                <m:t>Δ</m:t>
              </m:r>
              <m:sSub>
                <m:sSubPr>
                  <m:ctrlPr>
                    <w:rPr>
                      <w:rFonts w:ascii="Cambria Math" w:hAnsi="Cambria Math" w:cs="Arial"/>
                      <w:i/>
                      <w:sz w:val="16"/>
                      <w:szCs w:val="16"/>
                      <w:lang w:val="en-US"/>
                    </w:rPr>
                  </m:ctrlPr>
                </m:sSubPr>
                <m:e>
                  <m:r>
                    <w:rPr>
                      <w:rFonts w:ascii="Cambria Math" w:hAnsi="Cambria Math" w:cs="Arial"/>
                      <w:sz w:val="16"/>
                      <w:szCs w:val="16"/>
                      <w:lang w:val="en-US"/>
                    </w:rPr>
                    <m:t>f</m:t>
                  </m:r>
                </m:e>
                <m:sub>
                  <m:r>
                    <w:rPr>
                      <w:rFonts w:ascii="Cambria Math" w:hAnsi="Cambria Math" w:cs="Arial"/>
                      <w:sz w:val="16"/>
                      <w:szCs w:val="16"/>
                      <w:lang w:val="en-US"/>
                    </w:rPr>
                    <m:t>RA</m:t>
                  </m:r>
                </m:sub>
              </m:sSub>
            </m:oMath>
            <w:r>
              <w:rPr>
                <w:rFonts w:ascii="Arial" w:hAnsi="Arial" w:cs="Arial"/>
                <w:sz w:val="16"/>
                <w:szCs w:val="16"/>
                <w:lang w:val="en-US"/>
              </w:rPr>
              <w:t>)</w:t>
            </w:r>
          </w:p>
        </w:tc>
      </w:tr>
      <w:tr w:rsidR="009252F7" w:rsidRPr="00CB6878" w14:paraId="1AE563DB" w14:textId="77777777" w:rsidTr="00542798">
        <w:tc>
          <w:tcPr>
            <w:tcW w:w="4814" w:type="dxa"/>
          </w:tcPr>
          <w:p w14:paraId="663A98AA" w14:textId="70505EBF"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Channel Model</w:t>
            </w:r>
          </w:p>
        </w:tc>
        <w:tc>
          <w:tcPr>
            <w:tcW w:w="4815" w:type="dxa"/>
          </w:tcPr>
          <w:p w14:paraId="70FFA838" w14:textId="28401BF3"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 xml:space="preserve">NTN TDL-C </w:t>
            </w:r>
          </w:p>
        </w:tc>
      </w:tr>
      <w:tr w:rsidR="009252F7" w:rsidRPr="00CB6878" w14:paraId="27779C9E" w14:textId="77777777" w:rsidTr="00542798">
        <w:tc>
          <w:tcPr>
            <w:tcW w:w="4814" w:type="dxa"/>
          </w:tcPr>
          <w:p w14:paraId="108BCCDB" w14:textId="23208B68"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 xml:space="preserve">Delay Spread </w:t>
            </w:r>
          </w:p>
        </w:tc>
        <w:tc>
          <w:tcPr>
            <w:tcW w:w="4815" w:type="dxa"/>
          </w:tcPr>
          <w:p w14:paraId="5E3EBA22" w14:textId="7F3FDE6C"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10 ns</w:t>
            </w:r>
          </w:p>
        </w:tc>
      </w:tr>
      <w:tr w:rsidR="009252F7" w:rsidRPr="00CB6878" w14:paraId="31E06D39" w14:textId="77777777" w:rsidTr="00542798">
        <w:tc>
          <w:tcPr>
            <w:tcW w:w="4814" w:type="dxa"/>
          </w:tcPr>
          <w:p w14:paraId="21F99817" w14:textId="292770E2"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Doppler Spread</w:t>
            </w:r>
          </w:p>
        </w:tc>
        <w:tc>
          <w:tcPr>
            <w:tcW w:w="4815" w:type="dxa"/>
          </w:tcPr>
          <w:p w14:paraId="7F4C6C37" w14:textId="482C5D0F"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5 Hz</w:t>
            </w:r>
          </w:p>
        </w:tc>
      </w:tr>
      <w:tr w:rsidR="009252F7" w:rsidRPr="00CB6878" w14:paraId="2EC8A6CD" w14:textId="77777777" w:rsidTr="00542798">
        <w:tc>
          <w:tcPr>
            <w:tcW w:w="4814" w:type="dxa"/>
          </w:tcPr>
          <w:p w14:paraId="56F58F5D" w14:textId="1B627B7D"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lastRenderedPageBreak/>
              <w:t>Detection Threshold</w:t>
            </w:r>
          </w:p>
        </w:tc>
        <w:tc>
          <w:tcPr>
            <w:tcW w:w="4815" w:type="dxa"/>
          </w:tcPr>
          <w:p w14:paraId="2589B3EF" w14:textId="6E8DE9FC"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Set to achieve 0.1% False alarm rate</w:t>
            </w:r>
          </w:p>
        </w:tc>
      </w:tr>
      <w:tr w:rsidR="009252F7" w:rsidRPr="00CB6878" w14:paraId="74284D14" w14:textId="77777777" w:rsidTr="00542798">
        <w:tc>
          <w:tcPr>
            <w:tcW w:w="4814" w:type="dxa"/>
          </w:tcPr>
          <w:p w14:paraId="3E6F4DF4" w14:textId="576D68F9"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 xml:space="preserve">Timing Error Tolerance </w:t>
            </w:r>
          </w:p>
        </w:tc>
        <w:tc>
          <w:tcPr>
            <w:tcW w:w="4815" w:type="dxa"/>
          </w:tcPr>
          <w:p w14:paraId="4F0E56E4" w14:textId="27BF24E3" w:rsidR="009252F7" w:rsidRDefault="009252F7" w:rsidP="003A1F65">
            <w:pPr>
              <w:tabs>
                <w:tab w:val="left" w:pos="1752"/>
              </w:tabs>
              <w:rPr>
                <w:rFonts w:ascii="Arial" w:hAnsi="Arial" w:cs="Arial"/>
                <w:sz w:val="16"/>
                <w:szCs w:val="16"/>
                <w:lang w:val="en-US"/>
              </w:rPr>
            </w:pPr>
            <m:oMath>
              <m:r>
                <w:rPr>
                  <w:rFonts w:ascii="Cambria Math" w:hAnsi="Cambria Math" w:cs="Arial"/>
                  <w:sz w:val="16"/>
                  <w:szCs w:val="16"/>
                  <w:lang w:val="en-US"/>
                </w:rPr>
                <m:t>2.55 μs</m:t>
              </m:r>
            </m:oMath>
            <w:r>
              <w:rPr>
                <w:rFonts w:ascii="Arial" w:hAnsi="Arial" w:cs="Arial"/>
                <w:sz w:val="16"/>
                <w:szCs w:val="16"/>
                <w:lang w:val="en-US"/>
              </w:rPr>
              <w:t xml:space="preserve"> </w:t>
            </w:r>
          </w:p>
        </w:tc>
      </w:tr>
      <w:tr w:rsidR="009252F7" w:rsidRPr="00CB6878" w14:paraId="3356B234" w14:textId="77777777" w:rsidTr="00542798">
        <w:tc>
          <w:tcPr>
            <w:tcW w:w="4814" w:type="dxa"/>
          </w:tcPr>
          <w:p w14:paraId="4803E11A" w14:textId="6E86A435" w:rsidR="009252F7" w:rsidRDefault="009252F7" w:rsidP="003A1F65">
            <w:pPr>
              <w:tabs>
                <w:tab w:val="left" w:pos="1752"/>
              </w:tabs>
              <w:rPr>
                <w:rFonts w:ascii="Arial" w:hAnsi="Arial" w:cs="Arial"/>
                <w:sz w:val="16"/>
                <w:szCs w:val="16"/>
                <w:lang w:val="en-US"/>
              </w:rPr>
            </w:pPr>
            <w:r>
              <w:rPr>
                <w:rFonts w:ascii="Arial" w:hAnsi="Arial" w:cs="Arial"/>
                <w:sz w:val="16"/>
                <w:szCs w:val="16"/>
                <w:lang w:val="en-US"/>
              </w:rPr>
              <w:t>Frequency Error Tolerance</w:t>
            </w:r>
          </w:p>
        </w:tc>
        <w:tc>
          <w:tcPr>
            <w:tcW w:w="4815" w:type="dxa"/>
          </w:tcPr>
          <w:p w14:paraId="57DF79F6" w14:textId="6CB38243" w:rsidR="009252F7" w:rsidRPr="009252F7" w:rsidRDefault="009252F7" w:rsidP="003A1F65">
            <w:pPr>
              <w:tabs>
                <w:tab w:val="left" w:pos="1752"/>
              </w:tabs>
              <w:rPr>
                <w:rFonts w:ascii="Arial" w:hAnsi="Arial" w:cs="Arial"/>
                <w:sz w:val="16"/>
                <w:szCs w:val="16"/>
                <w:lang w:val="en-US"/>
              </w:rPr>
            </w:pPr>
            <w:r>
              <w:rPr>
                <w:rFonts w:ascii="Arial" w:hAnsi="Arial" w:cs="Arial"/>
                <w:sz w:val="16"/>
                <w:szCs w:val="16"/>
                <w:lang w:val="en-US"/>
              </w:rPr>
              <w:t>0.1 ppm</w:t>
            </w:r>
          </w:p>
        </w:tc>
      </w:tr>
    </w:tbl>
    <w:p w14:paraId="0CAD4A28" w14:textId="77777777" w:rsidR="00AB3D72" w:rsidRDefault="00AB3D72" w:rsidP="00CF6162">
      <w:pPr>
        <w:pStyle w:val="Compact"/>
        <w:ind w:left="0" w:firstLine="0"/>
        <w:rPr>
          <w:rFonts w:ascii="Times New Roman" w:hAnsi="Times New Roman" w:cs="Times New Roman"/>
          <w:sz w:val="20"/>
          <w:szCs w:val="20"/>
        </w:rPr>
      </w:pPr>
    </w:p>
    <w:p w14:paraId="3C6BD53C" w14:textId="72086607" w:rsidR="00244446" w:rsidRDefault="00244446" w:rsidP="00CF6162">
      <w:pPr>
        <w:pStyle w:val="Compact"/>
        <w:ind w:left="0" w:firstLine="0"/>
        <w:rPr>
          <w:rFonts w:ascii="Times New Roman" w:hAnsi="Times New Roman" w:cs="Times New Roman"/>
          <w:sz w:val="20"/>
          <w:szCs w:val="20"/>
        </w:rPr>
      </w:pPr>
      <w:r>
        <w:rPr>
          <w:rFonts w:ascii="Times New Roman" w:hAnsi="Times New Roman" w:cs="Times New Roman"/>
          <w:sz w:val="20"/>
          <w:szCs w:val="20"/>
        </w:rPr>
        <w:t xml:space="preserve">For the evaluation, we did not consider integer frequency offset since </w:t>
      </w:r>
      <w:r w:rsidR="008320AC">
        <w:rPr>
          <w:rFonts w:ascii="Times New Roman" w:hAnsi="Times New Roman" w:cs="Times New Roman"/>
          <w:sz w:val="20"/>
          <w:szCs w:val="20"/>
        </w:rPr>
        <w:t>a non-zero integer offset will result in an additional shift of the</w:t>
      </w:r>
      <w:r w:rsidR="00F068E7">
        <w:rPr>
          <w:rFonts w:ascii="Times New Roman" w:hAnsi="Times New Roman" w:cs="Times New Roman"/>
          <w:sz w:val="20"/>
          <w:szCs w:val="20"/>
        </w:rPr>
        <w:t xml:space="preserve"> correlation</w:t>
      </w:r>
      <w:r w:rsidR="008320AC">
        <w:rPr>
          <w:rFonts w:ascii="Times New Roman" w:hAnsi="Times New Roman" w:cs="Times New Roman"/>
          <w:sz w:val="20"/>
          <w:szCs w:val="20"/>
        </w:rPr>
        <w:t xml:space="preserve"> peak (see Appendix A). </w:t>
      </w:r>
    </w:p>
    <w:p w14:paraId="76A5C2B3" w14:textId="0FEE45C6" w:rsidR="008320AC" w:rsidRDefault="00A32E7E" w:rsidP="00CF6162">
      <w:pPr>
        <w:pStyle w:val="Compact"/>
        <w:ind w:left="0" w:firstLine="0"/>
        <w:rPr>
          <w:rFonts w:ascii="Times New Roman" w:hAnsi="Times New Roman" w:cs="Times New Roman"/>
          <w:sz w:val="20"/>
          <w:szCs w:val="20"/>
        </w:rPr>
      </w:pPr>
      <w:r>
        <w:rPr>
          <w:noProof/>
        </w:rPr>
        <mc:AlternateContent>
          <mc:Choice Requires="wps">
            <w:drawing>
              <wp:anchor distT="0" distB="0" distL="114300" distR="114300" simplePos="0" relativeHeight="251657728" behindDoc="0" locked="0" layoutInCell="1" allowOverlap="1" wp14:anchorId="44D130BA" wp14:editId="38677C02">
                <wp:simplePos x="0" y="0"/>
                <wp:positionH relativeFrom="column">
                  <wp:posOffset>1075035</wp:posOffset>
                </wp:positionH>
                <wp:positionV relativeFrom="paragraph">
                  <wp:posOffset>3098843</wp:posOffset>
                </wp:positionV>
                <wp:extent cx="4190365" cy="635"/>
                <wp:effectExtent l="0" t="0" r="0" b="0"/>
                <wp:wrapTopAndBottom/>
                <wp:docPr id="2090070060" name="Text Box 1"/>
                <wp:cNvGraphicFramePr/>
                <a:graphic xmlns:a="http://schemas.openxmlformats.org/drawingml/2006/main">
                  <a:graphicData uri="http://schemas.microsoft.com/office/word/2010/wordprocessingShape">
                    <wps:wsp>
                      <wps:cNvSpPr txBox="1"/>
                      <wps:spPr>
                        <a:xfrm>
                          <a:off x="0" y="0"/>
                          <a:ext cx="4190365" cy="635"/>
                        </a:xfrm>
                        <a:prstGeom prst="rect">
                          <a:avLst/>
                        </a:prstGeom>
                        <a:solidFill>
                          <a:prstClr val="white"/>
                        </a:solidFill>
                        <a:ln>
                          <a:noFill/>
                        </a:ln>
                      </wps:spPr>
                      <wps:txbx>
                        <w:txbxContent>
                          <w:p w14:paraId="25E13956" w14:textId="25448E4A" w:rsidR="00850E5F" w:rsidRPr="000D5A08" w:rsidRDefault="00850E5F" w:rsidP="00850E5F">
                            <w:pPr>
                              <w:pStyle w:val="Caption"/>
                              <w:jc w:val="center"/>
                              <w:rPr>
                                <w:noProof/>
                                <w:lang w:eastAsia="zh-CN"/>
                              </w:rPr>
                            </w:pPr>
                            <w:r>
                              <w:t xml:space="preserve">Figure </w:t>
                            </w:r>
                            <w:r w:rsidR="00817751">
                              <w:t>3</w:t>
                            </w:r>
                            <w:r>
                              <w:t>: PRACH misdetection with and without phase noise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D130BA" id="Text Box 1" o:spid="_x0000_s1062" type="#_x0000_t202" style="position:absolute;margin-left:84.65pt;margin-top:244pt;width:329.95pt;height:.0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" stroked="f">
                <v:textbox style="mso-fit-shape-to-text:t" inset="0,0,0,0">
                  <w:txbxContent>
                    <w:p w14:paraId="25E13956" w14:textId="25448E4A" w:rsidR="00850E5F" w:rsidRPr="000D5A08" w:rsidRDefault="00850E5F" w:rsidP="00850E5F">
                      <w:pPr>
                        <w:pStyle w:val="Caption"/>
                        <w:jc w:val="center"/>
                        <w:rPr>
                          <w:noProof/>
                          <w:lang w:eastAsia="zh-CN"/>
                        </w:rPr>
                      </w:pPr>
                      <w:r>
                        <w:t xml:space="preserve">Figure </w:t>
                      </w:r>
                      <w:r w:rsidR="00817751">
                        <w:t>3</w:t>
                      </w:r>
                      <w:r>
                        <w:t>: PRACH misdetection with and without phase noise</w:t>
                      </w:r>
                    </w:p>
                  </w:txbxContent>
                </v:textbox>
                <w10:wrap type="topAndBottom"/>
              </v:shape>
            </w:pict>
          </mc:Fallback>
        </mc:AlternateContent>
      </w:r>
      <w:r w:rsidR="008320AC">
        <w:rPr>
          <w:rFonts w:ascii="Times New Roman" w:hAnsi="Times New Roman" w:cs="Times New Roman"/>
          <w:sz w:val="20"/>
          <w:szCs w:val="20"/>
        </w:rPr>
        <w:t>Based on the evaluation results</w:t>
      </w:r>
      <w:r w:rsidR="000C03D3">
        <w:rPr>
          <w:rFonts w:ascii="Times New Roman" w:hAnsi="Times New Roman" w:cs="Times New Roman"/>
          <w:sz w:val="20"/>
          <w:szCs w:val="20"/>
        </w:rPr>
        <w:t xml:space="preserve"> in Fig. 3</w:t>
      </w:r>
      <w:r w:rsidR="008320AC">
        <w:rPr>
          <w:rFonts w:ascii="Times New Roman" w:hAnsi="Times New Roman" w:cs="Times New Roman"/>
          <w:sz w:val="20"/>
          <w:szCs w:val="20"/>
        </w:rPr>
        <w:t>, we observe that the PRACH</w:t>
      </w:r>
      <w:r w:rsidR="00BC07C1">
        <w:rPr>
          <w:rFonts w:ascii="Times New Roman" w:hAnsi="Times New Roman" w:cs="Times New Roman"/>
          <w:sz w:val="20"/>
          <w:szCs w:val="20"/>
        </w:rPr>
        <w:t xml:space="preserve"> misdetection probability with phase noise goes below 1% for </w:t>
      </w:r>
      <m:oMath>
        <m:r>
          <w:rPr>
            <w:rFonts w:ascii="Cambria Math" w:hAnsi="Cambria Math" w:cs="Times New Roman"/>
            <w:sz w:val="20"/>
            <w:szCs w:val="20"/>
          </w:rPr>
          <m:t>SNR&gt;-1</m:t>
        </m:r>
        <m:r>
          <w:rPr>
            <w:rFonts w:ascii="Cambria Math" w:hAnsi="Cambria Math" w:cs="Times New Roman"/>
            <w:sz w:val="20"/>
            <w:szCs w:val="20"/>
          </w:rPr>
          <m:t>6.5</m:t>
        </m:r>
        <m:r>
          <w:rPr>
            <w:rFonts w:ascii="Cambria Math" w:hAnsi="Cambria Math" w:cs="Times New Roman"/>
            <w:sz w:val="20"/>
            <w:szCs w:val="20"/>
          </w:rPr>
          <m:t xml:space="preserve"> dB</m:t>
        </m:r>
      </m:oMath>
      <w:r w:rsidR="00BC07C1">
        <w:rPr>
          <w:rFonts w:ascii="Times New Roman" w:hAnsi="Times New Roman" w:cs="Times New Roman"/>
          <w:sz w:val="20"/>
          <w:szCs w:val="20"/>
        </w:rPr>
        <w:t xml:space="preserve">. This SNR is significantly lower than the </w:t>
      </w:r>
      <w:r w:rsidR="00015B2B">
        <w:rPr>
          <w:rFonts w:ascii="Times New Roman" w:hAnsi="Times New Roman" w:cs="Times New Roman"/>
          <w:sz w:val="20"/>
          <w:szCs w:val="20"/>
        </w:rPr>
        <w:t xml:space="preserve">expected </w:t>
      </w:r>
      <w:r w:rsidR="00BC07C1">
        <w:rPr>
          <w:rFonts w:ascii="Times New Roman" w:hAnsi="Times New Roman" w:cs="Times New Roman"/>
          <w:sz w:val="20"/>
          <w:szCs w:val="20"/>
        </w:rPr>
        <w:t xml:space="preserve">operating SNR </w:t>
      </w:r>
      <w:r w:rsidR="00015B2B">
        <w:rPr>
          <w:rFonts w:ascii="Times New Roman" w:hAnsi="Times New Roman" w:cs="Times New Roman"/>
          <w:sz w:val="20"/>
          <w:szCs w:val="20"/>
        </w:rPr>
        <w:t xml:space="preserve">in FR2-NTN (e.g. that </w:t>
      </w:r>
      <w:r w:rsidR="00BC07C1">
        <w:rPr>
          <w:rFonts w:ascii="Times New Roman" w:hAnsi="Times New Roman" w:cs="Times New Roman"/>
          <w:sz w:val="20"/>
          <w:szCs w:val="20"/>
        </w:rPr>
        <w:t xml:space="preserve">required for supporting a reasonable minimum data rate in PUSCH </w:t>
      </w:r>
      <w:r w:rsidR="00015B2B">
        <w:rPr>
          <w:rFonts w:ascii="Times New Roman" w:hAnsi="Times New Roman" w:cs="Times New Roman"/>
          <w:sz w:val="20"/>
          <w:szCs w:val="20"/>
        </w:rPr>
        <w:t>such as</w:t>
      </w:r>
      <w:r w:rsidR="00BC07C1">
        <w:rPr>
          <w:rFonts w:ascii="Times New Roman" w:hAnsi="Times New Roman" w:cs="Times New Roman"/>
          <w:sz w:val="20"/>
          <w:szCs w:val="20"/>
        </w:rPr>
        <w:t xml:space="preserve"> 1 Mbps in FR2 NTN</w:t>
      </w:r>
      <w:r w:rsidR="00015B2B">
        <w:rPr>
          <w:rFonts w:ascii="Times New Roman" w:hAnsi="Times New Roman" w:cs="Times New Roman"/>
          <w:sz w:val="20"/>
          <w:szCs w:val="20"/>
        </w:rPr>
        <w:t>)</w:t>
      </w:r>
      <w:r w:rsidR="00BC07C1">
        <w:rPr>
          <w:rFonts w:ascii="Times New Roman" w:hAnsi="Times New Roman" w:cs="Times New Roman"/>
          <w:sz w:val="20"/>
          <w:szCs w:val="20"/>
        </w:rPr>
        <w:t xml:space="preserve">. </w:t>
      </w:r>
    </w:p>
    <w:tbl>
      <w:tblPr>
        <w:tblStyle w:val="TableGridLigh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1"/>
        <w:gridCol w:w="4728"/>
      </w:tblGrid>
      <w:tr w:rsidR="000F6492" w14:paraId="6CDEE1EA" w14:textId="77777777" w:rsidTr="00A7620D">
        <w:tc>
          <w:tcPr>
            <w:tcW w:w="4876" w:type="dxa"/>
          </w:tcPr>
          <w:p w14:paraId="344953F4" w14:textId="56135E59" w:rsidR="000F6492" w:rsidRDefault="000F6492" w:rsidP="00CF6162">
            <w:pPr>
              <w:pStyle w:val="Compact"/>
              <w:ind w:left="0" w:firstLine="0"/>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5DF8EC38" wp14:editId="2584092A">
                  <wp:extent cx="2981913" cy="2235156"/>
                  <wp:effectExtent l="0" t="0" r="0" b="0"/>
                  <wp:docPr id="783777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77061" name="Picture 1"/>
                          <pic:cNvPicPr/>
                        </pic:nvPicPr>
                        <pic:blipFill>
                          <a:blip r:embed="rId71">
                            <a:extLst>
                              <a:ext uri="{28A0092B-C50C-407E-A947-70E740481C1C}">
                                <a14:useLocalDpi xmlns:a14="http://schemas.microsoft.com/office/drawing/2010/main" val="0"/>
                              </a:ext>
                            </a:extLst>
                          </a:blip>
                          <a:stretch>
                            <a:fillRect/>
                          </a:stretch>
                        </pic:blipFill>
                        <pic:spPr>
                          <a:xfrm>
                            <a:off x="0" y="0"/>
                            <a:ext cx="2981913" cy="2235156"/>
                          </a:xfrm>
                          <a:prstGeom prst="rect">
                            <a:avLst/>
                          </a:prstGeom>
                        </pic:spPr>
                      </pic:pic>
                    </a:graphicData>
                  </a:graphic>
                </wp:inline>
              </w:drawing>
            </w:r>
          </w:p>
        </w:tc>
        <w:tc>
          <w:tcPr>
            <w:tcW w:w="4753" w:type="dxa"/>
          </w:tcPr>
          <w:p w14:paraId="7C268590" w14:textId="79AE4D6A" w:rsidR="000F6492" w:rsidRDefault="000F6492" w:rsidP="00CF6162">
            <w:pPr>
              <w:pStyle w:val="Compact"/>
              <w:ind w:left="0" w:firstLine="0"/>
              <w:rPr>
                <w:rFonts w:ascii="Times New Roman" w:hAnsi="Times New Roman" w:cs="Times New Roman"/>
                <w:sz w:val="20"/>
                <w:szCs w:val="20"/>
              </w:rPr>
            </w:pPr>
            <w:r>
              <w:rPr>
                <w:rFonts w:ascii="Times New Roman" w:hAnsi="Times New Roman" w:cs="Times New Roman"/>
                <w:b/>
                <w:bCs/>
                <w:noProof/>
                <w:sz w:val="20"/>
                <w:szCs w:val="20"/>
              </w:rPr>
              <w:drawing>
                <wp:anchor distT="0" distB="0" distL="114300" distR="114300" simplePos="0" relativeHeight="251661824" behindDoc="0" locked="0" layoutInCell="1" allowOverlap="1" wp14:anchorId="6AAAECB1" wp14:editId="5022B26C">
                  <wp:simplePos x="0" y="0"/>
                  <wp:positionH relativeFrom="margin">
                    <wp:posOffset>71120</wp:posOffset>
                  </wp:positionH>
                  <wp:positionV relativeFrom="paragraph">
                    <wp:posOffset>70485</wp:posOffset>
                  </wp:positionV>
                  <wp:extent cx="2851785" cy="2138045"/>
                  <wp:effectExtent l="0" t="0" r="5715" b="0"/>
                  <wp:wrapTopAndBottom/>
                  <wp:docPr id="1024547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47958" name="Picture 1"/>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bwMode="auto">
                          <a:xfrm>
                            <a:off x="0" y="0"/>
                            <a:ext cx="2851785" cy="213804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A7620D" w14:paraId="2807DF51" w14:textId="77777777" w:rsidTr="00A7620D">
        <w:tc>
          <w:tcPr>
            <w:tcW w:w="4876" w:type="dxa"/>
          </w:tcPr>
          <w:p w14:paraId="66CA6019" w14:textId="526AD189" w:rsidR="00A7620D" w:rsidRPr="00A7620D" w:rsidRDefault="0056783D" w:rsidP="00A7620D">
            <w:pPr>
              <w:pStyle w:val="Compact"/>
              <w:ind w:left="0" w:firstLine="0"/>
              <w:jc w:val="center"/>
              <w:rPr>
                <w:rFonts w:ascii="Times New Roman" w:hAnsi="Times New Roman" w:cs="Times New Roman"/>
                <w:b/>
                <w:bCs/>
                <w:noProof/>
                <w:sz w:val="16"/>
                <w:szCs w:val="16"/>
              </w:rPr>
            </w:pPr>
            <w:r>
              <w:rPr>
                <w:rFonts w:ascii="Times New Roman" w:hAnsi="Times New Roman" w:cs="Times New Roman"/>
                <w:b/>
                <w:bCs/>
                <w:noProof/>
                <w:sz w:val="16"/>
                <w:szCs w:val="16"/>
              </w:rPr>
              <w:t>(</w:t>
            </w:r>
            <w:r w:rsidR="00A7620D" w:rsidRPr="00A7620D">
              <w:rPr>
                <w:rFonts w:ascii="Times New Roman" w:hAnsi="Times New Roman" w:cs="Times New Roman"/>
                <w:b/>
                <w:bCs/>
                <w:noProof/>
                <w:sz w:val="16"/>
                <w:szCs w:val="16"/>
              </w:rPr>
              <w:t>a</w:t>
            </w:r>
            <w:r>
              <w:rPr>
                <w:rFonts w:ascii="Times New Roman" w:hAnsi="Times New Roman" w:cs="Times New Roman"/>
                <w:b/>
                <w:bCs/>
                <w:noProof/>
                <w:sz w:val="16"/>
                <w:szCs w:val="16"/>
              </w:rPr>
              <w:t>)</w:t>
            </w:r>
            <w:r w:rsidR="00A7620D" w:rsidRPr="00A7620D">
              <w:rPr>
                <w:rFonts w:ascii="Times New Roman" w:hAnsi="Times New Roman" w:cs="Times New Roman"/>
                <w:b/>
                <w:bCs/>
                <w:noProof/>
                <w:sz w:val="16"/>
                <w:szCs w:val="16"/>
              </w:rPr>
              <w:t xml:space="preserve"> </w:t>
            </w:r>
            <w:r w:rsidR="00A7620D" w:rsidRPr="00A7620D">
              <w:rPr>
                <w:rFonts w:ascii="Times New Roman" w:hAnsi="Times New Roman" w:cs="Times New Roman"/>
                <w:b/>
                <w:bCs/>
                <w:noProof/>
                <w:sz w:val="16"/>
                <w:szCs w:val="16"/>
                <w:lang w:val="en-GB"/>
              </w:rPr>
              <w:t>PSD of proposed phase noise model at UE</w:t>
            </w:r>
            <w:r w:rsidR="004D0DF2">
              <w:rPr>
                <w:rFonts w:ascii="Times New Roman" w:hAnsi="Times New Roman" w:cs="Times New Roman"/>
                <w:b/>
                <w:bCs/>
                <w:noProof/>
                <w:sz w:val="16"/>
                <w:szCs w:val="16"/>
                <w:lang w:val="en-GB"/>
              </w:rPr>
              <w:t xml:space="preserve"> </w:t>
            </w:r>
          </w:p>
        </w:tc>
        <w:tc>
          <w:tcPr>
            <w:tcW w:w="4753" w:type="dxa"/>
          </w:tcPr>
          <w:p w14:paraId="7CD59025" w14:textId="624147FC" w:rsidR="00A7620D" w:rsidRDefault="0056783D" w:rsidP="00A7620D">
            <w:pPr>
              <w:pStyle w:val="Compact"/>
              <w:ind w:left="0" w:firstLine="0"/>
              <w:jc w:val="center"/>
              <w:rPr>
                <w:rFonts w:ascii="Times New Roman" w:hAnsi="Times New Roman" w:cs="Times New Roman"/>
                <w:b/>
                <w:bCs/>
                <w:noProof/>
                <w:sz w:val="20"/>
                <w:szCs w:val="20"/>
              </w:rPr>
            </w:pPr>
            <w:r>
              <w:rPr>
                <w:rFonts w:ascii="Times New Roman" w:hAnsi="Times New Roman" w:cs="Times New Roman"/>
                <w:b/>
                <w:bCs/>
                <w:noProof/>
                <w:sz w:val="16"/>
                <w:szCs w:val="16"/>
              </w:rPr>
              <w:t>(</w:t>
            </w:r>
            <w:r w:rsidR="00A7620D">
              <w:rPr>
                <w:rFonts w:ascii="Times New Roman" w:hAnsi="Times New Roman" w:cs="Times New Roman"/>
                <w:b/>
                <w:bCs/>
                <w:noProof/>
                <w:sz w:val="16"/>
                <w:szCs w:val="16"/>
              </w:rPr>
              <w:t>b</w:t>
            </w:r>
            <w:r>
              <w:rPr>
                <w:rFonts w:ascii="Times New Roman" w:hAnsi="Times New Roman" w:cs="Times New Roman"/>
                <w:b/>
                <w:bCs/>
                <w:noProof/>
                <w:sz w:val="16"/>
                <w:szCs w:val="16"/>
              </w:rPr>
              <w:t>)</w:t>
            </w:r>
            <w:r w:rsidR="00A7620D" w:rsidRPr="00A7620D">
              <w:rPr>
                <w:rFonts w:ascii="Times New Roman" w:hAnsi="Times New Roman" w:cs="Times New Roman"/>
                <w:b/>
                <w:bCs/>
                <w:noProof/>
                <w:sz w:val="16"/>
                <w:szCs w:val="16"/>
              </w:rPr>
              <w:t xml:space="preserve"> </w:t>
            </w:r>
            <w:r w:rsidR="00A7620D">
              <w:rPr>
                <w:rFonts w:ascii="Times New Roman" w:hAnsi="Times New Roman" w:cs="Times New Roman"/>
                <w:b/>
                <w:bCs/>
                <w:noProof/>
                <w:sz w:val="16"/>
                <w:szCs w:val="16"/>
                <w:lang w:val="en-GB"/>
              </w:rPr>
              <w:t xml:space="preserve">SNR vs misdetection </w:t>
            </w:r>
            <w:r>
              <w:rPr>
                <w:rFonts w:ascii="Times New Roman" w:hAnsi="Times New Roman" w:cs="Times New Roman"/>
                <w:b/>
                <w:bCs/>
                <w:noProof/>
                <w:sz w:val="16"/>
                <w:szCs w:val="16"/>
                <w:lang w:val="en-GB"/>
              </w:rPr>
              <w:t>probability</w:t>
            </w:r>
          </w:p>
        </w:tc>
      </w:tr>
    </w:tbl>
    <w:p w14:paraId="1D1B8E45" w14:textId="5BBD420F" w:rsidR="00BC07C1" w:rsidRDefault="00BC07C1" w:rsidP="00CF6162">
      <w:pPr>
        <w:pStyle w:val="Compact"/>
        <w:ind w:left="0" w:firstLine="0"/>
        <w:rPr>
          <w:rFonts w:ascii="Times New Roman" w:hAnsi="Times New Roman" w:cs="Times New Roman"/>
          <w:sz w:val="20"/>
          <w:szCs w:val="20"/>
        </w:rPr>
      </w:pPr>
    </w:p>
    <w:p w14:paraId="1E1FB63A" w14:textId="16DD0524" w:rsidR="00AB3D72" w:rsidRDefault="00BC07C1" w:rsidP="00BC66C2">
      <w:pPr>
        <w:pStyle w:val="Compact"/>
        <w:ind w:left="0" w:firstLine="0"/>
        <w:rPr>
          <w:rFonts w:ascii="Times New Roman" w:hAnsi="Times New Roman" w:cs="Times New Roman"/>
          <w:b/>
          <w:bCs/>
          <w:sz w:val="20"/>
          <w:szCs w:val="20"/>
        </w:rPr>
      </w:pPr>
      <w:r w:rsidRPr="00BC07C1">
        <w:rPr>
          <w:rFonts w:ascii="Times New Roman" w:hAnsi="Times New Roman" w:cs="Times New Roman"/>
          <w:b/>
          <w:bCs/>
          <w:sz w:val="20"/>
          <w:szCs w:val="20"/>
          <w:u w:val="single"/>
        </w:rPr>
        <w:t>Observation</w:t>
      </w:r>
      <w:r w:rsidR="00667AEF">
        <w:rPr>
          <w:rFonts w:ascii="Times New Roman" w:hAnsi="Times New Roman" w:cs="Times New Roman"/>
          <w:b/>
          <w:bCs/>
          <w:sz w:val="20"/>
          <w:szCs w:val="20"/>
          <w:u w:val="single"/>
        </w:rPr>
        <w:t xml:space="preserve"> 9</w:t>
      </w:r>
      <w:r w:rsidRPr="00BC07C1">
        <w:rPr>
          <w:rFonts w:ascii="Times New Roman" w:hAnsi="Times New Roman" w:cs="Times New Roman"/>
          <w:b/>
          <w:bCs/>
          <w:sz w:val="20"/>
          <w:szCs w:val="20"/>
        </w:rPr>
        <w:t>: Based on link level simulation, long PRACH formats in FR2 NTN</w:t>
      </w:r>
      <w:r w:rsidR="00015B2B">
        <w:rPr>
          <w:rFonts w:ascii="Times New Roman" w:hAnsi="Times New Roman" w:cs="Times New Roman"/>
          <w:b/>
          <w:bCs/>
          <w:sz w:val="20"/>
          <w:szCs w:val="20"/>
        </w:rPr>
        <w:t xml:space="preserve"> offer enough link margin even with the addition of phase noise</w:t>
      </w:r>
      <w:r w:rsidRPr="00BC07C1">
        <w:rPr>
          <w:rFonts w:ascii="Times New Roman" w:hAnsi="Times New Roman" w:cs="Times New Roman"/>
          <w:b/>
          <w:bCs/>
          <w:sz w:val="20"/>
          <w:szCs w:val="20"/>
        </w:rPr>
        <w:t xml:space="preserve">. </w:t>
      </w:r>
    </w:p>
    <w:p w14:paraId="15537ADD" w14:textId="0C919025" w:rsidR="00BC66C2" w:rsidRPr="00BC66C2" w:rsidRDefault="00BC66C2" w:rsidP="00BC66C2">
      <w:pPr>
        <w:pStyle w:val="Compact"/>
        <w:ind w:left="0" w:firstLine="0"/>
        <w:rPr>
          <w:rFonts w:ascii="Times New Roman" w:hAnsi="Times New Roman" w:cs="Times New Roman"/>
          <w:b/>
          <w:bCs/>
          <w:sz w:val="20"/>
          <w:szCs w:val="20"/>
        </w:rPr>
      </w:pPr>
    </w:p>
    <w:p w14:paraId="1EC20A18" w14:textId="249CF6B9" w:rsidR="00BC07C1" w:rsidRPr="00BC07C1" w:rsidRDefault="00BC07C1" w:rsidP="003A1F65">
      <w:pPr>
        <w:tabs>
          <w:tab w:val="left" w:pos="1752"/>
        </w:tabs>
        <w:rPr>
          <w:b/>
          <w:bCs/>
          <w:lang w:val="en-US"/>
        </w:rPr>
      </w:pPr>
      <w:r w:rsidRPr="00BC07C1">
        <w:rPr>
          <w:b/>
          <w:bCs/>
          <w:u w:val="single"/>
          <w:lang w:val="en-US"/>
        </w:rPr>
        <w:t>Proposal</w:t>
      </w:r>
      <w:r w:rsidR="00C95984">
        <w:rPr>
          <w:b/>
          <w:bCs/>
          <w:u w:val="single"/>
          <w:lang w:val="en-US"/>
        </w:rPr>
        <w:t xml:space="preserve"> 7</w:t>
      </w:r>
      <w:r w:rsidRPr="00BC07C1">
        <w:rPr>
          <w:b/>
          <w:bCs/>
          <w:lang w:val="en-US"/>
        </w:rPr>
        <w:t xml:space="preserve">: RAN1 to study the impact of phase noise on the detection of the existing </w:t>
      </w:r>
      <w:r w:rsidR="00015B2B">
        <w:rPr>
          <w:b/>
          <w:bCs/>
          <w:lang w:val="en-US"/>
        </w:rPr>
        <w:t xml:space="preserve">long </w:t>
      </w:r>
      <w:r w:rsidRPr="00BC07C1">
        <w:rPr>
          <w:b/>
          <w:bCs/>
          <w:lang w:val="en-US"/>
        </w:rPr>
        <w:t xml:space="preserve">PRACH formats in FR2 NTN. </w:t>
      </w:r>
    </w:p>
    <w:p w14:paraId="4D2AB95F" w14:textId="240DC7BF" w:rsidR="00C717D8" w:rsidRPr="004F5546" w:rsidRDefault="00C717D8" w:rsidP="00C717D8">
      <w:pPr>
        <w:pStyle w:val="Heading1"/>
        <w:rPr>
          <w:lang w:val="en-US"/>
        </w:rPr>
      </w:pPr>
      <w:r w:rsidRPr="004F5546">
        <w:rPr>
          <w:lang w:val="en-US"/>
        </w:rPr>
        <w:t xml:space="preserve">Frequency and Timing Adjustment </w:t>
      </w:r>
    </w:p>
    <w:p w14:paraId="05AE0EEC" w14:textId="32565FA3" w:rsidR="002C7474" w:rsidRPr="004F5546" w:rsidRDefault="002C7474" w:rsidP="00C33422">
      <w:pPr>
        <w:pStyle w:val="CommentText"/>
        <w:rPr>
          <w:lang w:val="en-US"/>
        </w:rPr>
      </w:pPr>
      <w:r w:rsidRPr="004F5546">
        <w:rPr>
          <w:lang w:val="en-US"/>
        </w:rPr>
        <w:t xml:space="preserve">Based on the </w:t>
      </w:r>
      <w:r w:rsidR="0004598D" w:rsidRPr="004F5546">
        <w:rPr>
          <w:lang w:val="en-US"/>
        </w:rPr>
        <w:t>principles</w:t>
      </w:r>
      <w:r w:rsidRPr="004F5546">
        <w:rPr>
          <w:lang w:val="en-US"/>
        </w:rPr>
        <w:t xml:space="preserve"> outlined in the previous section</w:t>
      </w:r>
      <w:r w:rsidR="002376C6" w:rsidRPr="004F5546">
        <w:rPr>
          <w:lang w:val="en-US"/>
        </w:rPr>
        <w:t>, a UE</w:t>
      </w:r>
      <w:r w:rsidR="0004598D" w:rsidRPr="004F5546">
        <w:rPr>
          <w:lang w:val="en-US"/>
        </w:rPr>
        <w:t xml:space="preserve"> will have reduced its time and frequency errors</w:t>
      </w:r>
      <w:r w:rsidR="00733879" w:rsidRPr="004F5546">
        <w:rPr>
          <w:lang w:val="en-US"/>
        </w:rPr>
        <w:t xml:space="preserve"> after completion of the </w:t>
      </w:r>
      <w:proofErr w:type="gramStart"/>
      <w:r w:rsidR="00733879" w:rsidRPr="004F5546">
        <w:rPr>
          <w:lang w:val="en-US"/>
        </w:rPr>
        <w:t>random access</w:t>
      </w:r>
      <w:proofErr w:type="gramEnd"/>
      <w:r w:rsidR="00733879" w:rsidRPr="004F5546">
        <w:rPr>
          <w:lang w:val="en-US"/>
        </w:rPr>
        <w:t xml:space="preserve"> procedure. The next step is to guarantee that these errors remain </w:t>
      </w:r>
      <w:r w:rsidR="00B34F7C" w:rsidRPr="004F5546">
        <w:rPr>
          <w:lang w:val="en-US"/>
        </w:rPr>
        <w:t xml:space="preserve">within </w:t>
      </w:r>
      <w:r w:rsidR="00733879" w:rsidRPr="004F5546">
        <w:rPr>
          <w:lang w:val="en-US"/>
        </w:rPr>
        <w:t>the acceptable limits during an RRC connection.</w:t>
      </w:r>
    </w:p>
    <w:p w14:paraId="06902311" w14:textId="77777777" w:rsidR="00E55EEE" w:rsidRPr="004F5546" w:rsidRDefault="00FA5134" w:rsidP="00C33422">
      <w:pPr>
        <w:pStyle w:val="CommentText"/>
        <w:rPr>
          <w:lang w:val="en-US"/>
        </w:rPr>
      </w:pPr>
      <w:r w:rsidRPr="004F5546">
        <w:rPr>
          <w:lang w:val="en-US"/>
        </w:rPr>
        <w:t>According to [</w:t>
      </w:r>
      <w:r w:rsidR="00B3197E" w:rsidRPr="004F5546">
        <w:rPr>
          <w:lang w:val="en-US"/>
        </w:rPr>
        <w:t>6</w:t>
      </w:r>
      <w:r w:rsidRPr="004F5546">
        <w:rPr>
          <w:lang w:val="en-US"/>
        </w:rPr>
        <w:t xml:space="preserve">, </w:t>
      </w:r>
      <w:r w:rsidR="000D209E" w:rsidRPr="004F5546">
        <w:rPr>
          <w:lang w:val="en-US"/>
        </w:rPr>
        <w:t>TS 38.101-1</w:t>
      </w:r>
      <w:r w:rsidR="00FE20FA" w:rsidRPr="004F5546">
        <w:rPr>
          <w:lang w:val="en-US"/>
        </w:rPr>
        <w:t>, Clause 6.4</w:t>
      </w:r>
      <w:r w:rsidRPr="004F5546">
        <w:rPr>
          <w:lang w:val="en-US"/>
        </w:rPr>
        <w:t>]</w:t>
      </w:r>
      <w:r w:rsidR="000D209E" w:rsidRPr="004F5546">
        <w:rPr>
          <w:lang w:val="en-US"/>
        </w:rPr>
        <w:t>, f</w:t>
      </w:r>
      <w:r w:rsidR="009818ED" w:rsidRPr="004F5546">
        <w:rPr>
          <w:lang w:val="en-US"/>
        </w:rPr>
        <w:t>requency sync</w:t>
      </w:r>
      <w:r w:rsidR="00ED026F" w:rsidRPr="004F5546">
        <w:rPr>
          <w:lang w:val="en-US"/>
        </w:rPr>
        <w:t>hronization</w:t>
      </w:r>
      <w:r w:rsidR="009818ED" w:rsidRPr="004F5546">
        <w:rPr>
          <w:lang w:val="en-US"/>
        </w:rPr>
        <w:t xml:space="preserve"> requirement in NR</w:t>
      </w:r>
      <w:r w:rsidR="000D209E" w:rsidRPr="004F5546">
        <w:rPr>
          <w:lang w:val="en-US"/>
        </w:rPr>
        <w:t xml:space="preserve"> is the following:</w:t>
      </w:r>
      <w:r w:rsidR="009818ED" w:rsidRPr="004F5546">
        <w:rPr>
          <w:lang w:val="en-US"/>
        </w:rPr>
        <w:t xml:space="preserve"> </w:t>
      </w:r>
      <w:r w:rsidR="000758E9" w:rsidRPr="004F5546">
        <w:rPr>
          <w:i/>
          <w:lang w:val="en-US"/>
        </w:rPr>
        <w:t>t</w:t>
      </w:r>
      <w:r w:rsidR="009818ED" w:rsidRPr="004F5546">
        <w:rPr>
          <w:i/>
          <w:lang w:val="en-US"/>
        </w:rPr>
        <w:t xml:space="preserve">he UE modulated carrier frequency shall be accurate to within ±0.1 ppm over 1 ms compared to the carrier frequency received from the </w:t>
      </w:r>
      <w:r w:rsidR="000758E9" w:rsidRPr="004F5546">
        <w:rPr>
          <w:i/>
          <w:lang w:val="en-US"/>
        </w:rPr>
        <w:t>gNB</w:t>
      </w:r>
      <w:r w:rsidR="009818ED" w:rsidRPr="004F5546">
        <w:rPr>
          <w:lang w:val="en-US"/>
        </w:rPr>
        <w:t xml:space="preserve">. </w:t>
      </w:r>
    </w:p>
    <w:p w14:paraId="1053BCDC" w14:textId="6F939C3A" w:rsidR="0003060E" w:rsidRPr="004F5546" w:rsidRDefault="000758E9" w:rsidP="00C33422">
      <w:pPr>
        <w:pStyle w:val="CommentText"/>
        <w:rPr>
          <w:lang w:val="en-US"/>
        </w:rPr>
      </w:pPr>
      <w:r w:rsidRPr="004F5546">
        <w:rPr>
          <w:lang w:val="en-US"/>
        </w:rPr>
        <w:t xml:space="preserve">When the UE </w:t>
      </w:r>
      <w:r w:rsidR="000B5310" w:rsidRPr="004F5546">
        <w:rPr>
          <w:lang w:val="en-US"/>
        </w:rPr>
        <w:t>connects to a</w:t>
      </w:r>
      <w:r w:rsidR="00FE20FA" w:rsidRPr="004F5546">
        <w:rPr>
          <w:lang w:val="en-US"/>
        </w:rPr>
        <w:t>n</w:t>
      </w:r>
      <w:r w:rsidR="000B5310" w:rsidRPr="004F5546">
        <w:rPr>
          <w:lang w:val="en-US"/>
        </w:rPr>
        <w:t xml:space="preserve"> </w:t>
      </w:r>
      <w:r w:rsidR="009818ED" w:rsidRPr="004F5546">
        <w:rPr>
          <w:lang w:val="en-US"/>
        </w:rPr>
        <w:t>NTN</w:t>
      </w:r>
      <w:r w:rsidR="000B5310" w:rsidRPr="004F5546">
        <w:rPr>
          <w:lang w:val="en-US"/>
        </w:rPr>
        <w:t xml:space="preserve"> cell</w:t>
      </w:r>
      <w:r w:rsidR="00B21B69" w:rsidRPr="004F5546">
        <w:rPr>
          <w:lang w:val="en-US"/>
        </w:rPr>
        <w:t>, according to [</w:t>
      </w:r>
      <w:r w:rsidR="00BC66C2">
        <w:rPr>
          <w:lang w:val="en-US"/>
        </w:rPr>
        <w:t>5</w:t>
      </w:r>
      <w:r w:rsidR="00B21B69" w:rsidRPr="004F5546">
        <w:rPr>
          <w:lang w:val="en-US"/>
        </w:rPr>
        <w:t>, TS 38.300</w:t>
      </w:r>
      <w:r w:rsidR="00030159" w:rsidRPr="004F5546">
        <w:rPr>
          <w:lang w:val="en-US"/>
        </w:rPr>
        <w:t>, Section 16.14.2.2</w:t>
      </w:r>
      <w:r w:rsidR="00B21B69" w:rsidRPr="004F5546">
        <w:rPr>
          <w:lang w:val="en-US"/>
        </w:rPr>
        <w:t>]:</w:t>
      </w:r>
    </w:p>
    <w:p w14:paraId="281B5B66" w14:textId="77777777" w:rsidR="004A412F" w:rsidRPr="004F5546" w:rsidRDefault="009818ED" w:rsidP="00F82C47">
      <w:pPr>
        <w:pStyle w:val="CommentText"/>
        <w:numPr>
          <w:ilvl w:val="0"/>
          <w:numId w:val="47"/>
        </w:numPr>
        <w:rPr>
          <w:lang w:val="en-US"/>
        </w:rPr>
      </w:pPr>
      <w:r w:rsidRPr="004F5546">
        <w:rPr>
          <w:lang w:val="en-US"/>
        </w:rPr>
        <w:t xml:space="preserve">UE </w:t>
      </w:r>
      <w:proofErr w:type="gramStart"/>
      <w:r w:rsidRPr="004F5546">
        <w:rPr>
          <w:lang w:val="en-US"/>
        </w:rPr>
        <w:t>computes</w:t>
      </w:r>
      <w:proofErr w:type="gramEnd"/>
      <w:r w:rsidRPr="004F5546">
        <w:rPr>
          <w:lang w:val="en-US"/>
        </w:rPr>
        <w:t xml:space="preserve"> service-link Doppler shift from GNSS and ephemeris, pre-compensates in UL.</w:t>
      </w:r>
    </w:p>
    <w:p w14:paraId="1282938E" w14:textId="77777777" w:rsidR="00197EE5" w:rsidRPr="004F5546" w:rsidRDefault="00197EE5" w:rsidP="00F82C47">
      <w:pPr>
        <w:pStyle w:val="CommentText"/>
        <w:numPr>
          <w:ilvl w:val="0"/>
          <w:numId w:val="47"/>
        </w:numPr>
        <w:rPr>
          <w:lang w:val="en-US"/>
        </w:rPr>
      </w:pPr>
      <w:r w:rsidRPr="004F5546">
        <w:rPr>
          <w:lang w:val="en-US"/>
        </w:rPr>
        <w:t xml:space="preserve">If the UE does not have a valid GNSS position and/or valid ephemeris and Common TA, it shall not </w:t>
      </w:r>
      <w:proofErr w:type="gramStart"/>
      <w:r w:rsidRPr="004F5546">
        <w:rPr>
          <w:lang w:val="en-US"/>
        </w:rPr>
        <w:t>transmit</w:t>
      </w:r>
      <w:proofErr w:type="gramEnd"/>
      <w:r w:rsidRPr="004F5546">
        <w:rPr>
          <w:lang w:val="en-US"/>
        </w:rPr>
        <w:t xml:space="preserve"> until both are regained.</w:t>
      </w:r>
    </w:p>
    <w:p w14:paraId="5F19DB5B" w14:textId="4935763A" w:rsidR="00B21B69" w:rsidRPr="004F5546" w:rsidRDefault="00197EE5" w:rsidP="00C33422">
      <w:pPr>
        <w:pStyle w:val="CommentText"/>
        <w:rPr>
          <w:lang w:val="en-US"/>
        </w:rPr>
      </w:pPr>
      <w:r w:rsidRPr="004F5546">
        <w:rPr>
          <w:lang w:val="en-US"/>
        </w:rPr>
        <w:t xml:space="preserve">In connected mode, </w:t>
      </w:r>
      <w:r w:rsidR="00AF1F32" w:rsidRPr="004F5546">
        <w:rPr>
          <w:lang w:val="en-US"/>
        </w:rPr>
        <w:t>under current specifications,</w:t>
      </w:r>
      <w:r w:rsidRPr="004F5546">
        <w:rPr>
          <w:lang w:val="en-US"/>
        </w:rPr>
        <w:t xml:space="preserve"> the UE shall be able to continuously update the Timing Advance and frequency pre-compensation</w:t>
      </w:r>
      <w:r w:rsidR="00AF1F32" w:rsidRPr="004F5546">
        <w:rPr>
          <w:lang w:val="en-US"/>
        </w:rPr>
        <w:t xml:space="preserve"> based on its GNSS and ephemeris information</w:t>
      </w:r>
      <w:r w:rsidRPr="004F5546">
        <w:rPr>
          <w:lang w:val="en-US"/>
        </w:rPr>
        <w:t>.</w:t>
      </w:r>
      <w:r w:rsidR="009818ED" w:rsidRPr="004F5546">
        <w:rPr>
          <w:lang w:val="en-US"/>
        </w:rPr>
        <w:t xml:space="preserve"> </w:t>
      </w:r>
    </w:p>
    <w:p w14:paraId="127CE38A" w14:textId="77777777" w:rsidR="00B47849" w:rsidRDefault="00A66FFE" w:rsidP="00C33422">
      <w:pPr>
        <w:pStyle w:val="CommentText"/>
        <w:rPr>
          <w:lang w:val="en-US"/>
        </w:rPr>
      </w:pPr>
      <w:r w:rsidRPr="004F5546">
        <w:rPr>
          <w:lang w:val="en-US"/>
        </w:rPr>
        <w:t>For</w:t>
      </w:r>
      <w:r w:rsidR="009818ED" w:rsidRPr="004F5546">
        <w:rPr>
          <w:lang w:val="en-US"/>
        </w:rPr>
        <w:t xml:space="preserve"> GNSS-resilient NTN</w:t>
      </w:r>
      <w:r w:rsidRPr="004F5546">
        <w:rPr>
          <w:lang w:val="en-US"/>
        </w:rPr>
        <w:t xml:space="preserve"> access</w:t>
      </w:r>
      <w:r w:rsidR="009818ED" w:rsidRPr="004F5546">
        <w:rPr>
          <w:lang w:val="en-US"/>
        </w:rPr>
        <w:t xml:space="preserve">, </w:t>
      </w:r>
      <w:r w:rsidR="00B34F7C" w:rsidRPr="004F5546">
        <w:rPr>
          <w:lang w:val="en-US"/>
        </w:rPr>
        <w:t xml:space="preserve">the </w:t>
      </w:r>
      <w:r w:rsidR="009818ED" w:rsidRPr="004F5546">
        <w:rPr>
          <w:lang w:val="en-US"/>
        </w:rPr>
        <w:t>UE cannot</w:t>
      </w:r>
      <w:r w:rsidR="008A6321" w:rsidRPr="004F5546">
        <w:rPr>
          <w:lang w:val="en-US"/>
        </w:rPr>
        <w:t xml:space="preserve"> </w:t>
      </w:r>
      <w:r w:rsidR="005307D4" w:rsidRPr="004F5546">
        <w:rPr>
          <w:lang w:val="en-US"/>
        </w:rPr>
        <w:t>completely</w:t>
      </w:r>
      <w:r w:rsidR="009818ED" w:rsidRPr="004F5546">
        <w:rPr>
          <w:lang w:val="en-US"/>
        </w:rPr>
        <w:t xml:space="preserve"> autonomously adjust for RTD</w:t>
      </w:r>
      <w:r w:rsidR="00E55EEE" w:rsidRPr="004F5546">
        <w:rPr>
          <w:lang w:val="en-US"/>
        </w:rPr>
        <w:t xml:space="preserve"> during an RRC connection</w:t>
      </w:r>
      <w:r w:rsidR="009818ED" w:rsidRPr="004F5546">
        <w:rPr>
          <w:lang w:val="en-US"/>
        </w:rPr>
        <w:t xml:space="preserve">. </w:t>
      </w:r>
      <w:r w:rsidR="00E55EEE" w:rsidRPr="004F5546">
        <w:rPr>
          <w:lang w:val="en-US"/>
        </w:rPr>
        <w:t xml:space="preserve">Using </w:t>
      </w:r>
      <w:proofErr w:type="gramStart"/>
      <w:r w:rsidR="00CD4855" w:rsidRPr="004F5546">
        <w:rPr>
          <w:lang w:val="en-US"/>
        </w:rPr>
        <w:t xml:space="preserve">a </w:t>
      </w:r>
      <w:r w:rsidR="00946E67" w:rsidRPr="004F5546">
        <w:rPr>
          <w:lang w:val="en-US"/>
        </w:rPr>
        <w:t>nominal</w:t>
      </w:r>
      <w:proofErr w:type="gramEnd"/>
      <w:r w:rsidR="00CD4855" w:rsidRPr="004F5546">
        <w:rPr>
          <w:lang w:val="en-US"/>
        </w:rPr>
        <w:t xml:space="preserve"> frequency correction, while reducing the error, will </w:t>
      </w:r>
      <w:r w:rsidR="0051572D" w:rsidRPr="004F5546">
        <w:rPr>
          <w:lang w:val="en-US"/>
        </w:rPr>
        <w:t xml:space="preserve">still result in unacceptable performance in </w:t>
      </w:r>
      <w:r w:rsidR="0051572D" w:rsidRPr="004F5546">
        <w:rPr>
          <w:lang w:val="en-US"/>
        </w:rPr>
        <w:lastRenderedPageBreak/>
        <w:t>connected mode.</w:t>
      </w:r>
      <w:r w:rsidR="00CB582C" w:rsidRPr="004F5546">
        <w:rPr>
          <w:lang w:val="en-US"/>
        </w:rPr>
        <w:t xml:space="preserve"> </w:t>
      </w:r>
      <w:r w:rsidR="0051572D" w:rsidRPr="004F5546">
        <w:rPr>
          <w:lang w:val="en-US"/>
        </w:rPr>
        <w:t>Therefore, and in line with the study conclusions in [</w:t>
      </w:r>
      <w:r w:rsidR="00985B69" w:rsidRPr="004F5546">
        <w:rPr>
          <w:lang w:val="en-US"/>
        </w:rPr>
        <w:t>2</w:t>
      </w:r>
      <w:r w:rsidR="0051572D" w:rsidRPr="004F5546">
        <w:rPr>
          <w:lang w:val="en-US"/>
        </w:rPr>
        <w:t>]</w:t>
      </w:r>
      <w:r w:rsidR="008D4EA4" w:rsidRPr="004F5546">
        <w:rPr>
          <w:lang w:val="en-US"/>
        </w:rPr>
        <w:t>,</w:t>
      </w:r>
      <w:r w:rsidR="0051572D" w:rsidRPr="004F5546">
        <w:rPr>
          <w:lang w:val="en-US"/>
        </w:rPr>
        <w:t xml:space="preserve"> </w:t>
      </w:r>
      <w:r w:rsidR="00BB5BFA" w:rsidRPr="004F5546">
        <w:rPr>
          <w:lang w:val="en-US"/>
        </w:rPr>
        <w:t>n</w:t>
      </w:r>
      <w:r w:rsidR="009818ED" w:rsidRPr="004F5546">
        <w:rPr>
          <w:lang w:val="en-US"/>
        </w:rPr>
        <w:t>etwork-driven correction</w:t>
      </w:r>
      <w:r w:rsidR="0051572D" w:rsidRPr="004F5546">
        <w:rPr>
          <w:lang w:val="en-US"/>
        </w:rPr>
        <w:t>s</w:t>
      </w:r>
      <w:r w:rsidR="009818ED" w:rsidRPr="004F5546">
        <w:rPr>
          <w:lang w:val="en-US"/>
        </w:rPr>
        <w:t xml:space="preserve"> </w:t>
      </w:r>
      <w:r w:rsidR="0051572D" w:rsidRPr="004F5546">
        <w:rPr>
          <w:lang w:val="en-US"/>
        </w:rPr>
        <w:t>are</w:t>
      </w:r>
      <w:r w:rsidR="009818ED" w:rsidRPr="004F5546">
        <w:rPr>
          <w:lang w:val="en-US"/>
        </w:rPr>
        <w:t xml:space="preserve"> </w:t>
      </w:r>
      <w:r w:rsidR="00BB5BFA" w:rsidRPr="004F5546">
        <w:rPr>
          <w:lang w:val="en-US"/>
        </w:rPr>
        <w:t>required to</w:t>
      </w:r>
      <w:r w:rsidR="00757FFC" w:rsidRPr="004F5546">
        <w:rPr>
          <w:lang w:val="en-US"/>
        </w:rPr>
        <w:t xml:space="preserve"> minimize the </w:t>
      </w:r>
      <w:r w:rsidR="006A2C61" w:rsidRPr="004F5546">
        <w:rPr>
          <w:lang w:val="en-US"/>
        </w:rPr>
        <w:t>differential</w:t>
      </w:r>
      <w:r w:rsidR="00757FFC" w:rsidRPr="004F5546">
        <w:rPr>
          <w:lang w:val="en-US"/>
        </w:rPr>
        <w:t xml:space="preserve"> frequency error</w:t>
      </w:r>
      <w:r w:rsidR="00BB5BFA" w:rsidRPr="004F5546">
        <w:rPr>
          <w:lang w:val="en-US"/>
        </w:rPr>
        <w:t xml:space="preserve">. </w:t>
      </w:r>
    </w:p>
    <w:p w14:paraId="724528BA" w14:textId="3719E4A1" w:rsidR="003E789E" w:rsidRPr="004F5546" w:rsidRDefault="00B47849" w:rsidP="00C33422">
      <w:pPr>
        <w:pStyle w:val="CommentText"/>
        <w:rPr>
          <w:b/>
          <w:lang w:val="en-US"/>
        </w:rPr>
      </w:pPr>
      <w:r w:rsidRPr="004F5546">
        <w:rPr>
          <w:b/>
          <w:u w:val="single"/>
          <w:lang w:val="en-US"/>
        </w:rPr>
        <w:t>Observation</w:t>
      </w:r>
      <w:r w:rsidR="00325063">
        <w:rPr>
          <w:b/>
          <w:u w:val="single"/>
          <w:lang w:val="en-US"/>
        </w:rPr>
        <w:t xml:space="preserve"> 10</w:t>
      </w:r>
      <w:r w:rsidRPr="004F5546">
        <w:rPr>
          <w:b/>
          <w:u w:val="single"/>
          <w:lang w:val="en-US"/>
        </w:rPr>
        <w:t>:</w:t>
      </w:r>
      <w:r w:rsidRPr="004F5546">
        <w:rPr>
          <w:b/>
          <w:lang w:val="en-US"/>
        </w:rPr>
        <w:t xml:space="preserve"> UE with location uncertainty cannot meet the Doppler pre-compensation assumption; the network must provide frequency adjustments to keep UE within a certain limit from the UL carrier frequency (e.g. within </w:t>
      </w:r>
      <m:oMath>
        <m:r>
          <m:rPr>
            <m:sty m:val="bi"/>
          </m:rPr>
          <w:rPr>
            <w:rFonts w:ascii="Cambria Math" w:hAnsi="Cambria Math"/>
            <w:lang w:val="en-US"/>
          </w:rPr>
          <m:t>±0.1</m:t>
        </m:r>
      </m:oMath>
      <w:r w:rsidRPr="004F5546">
        <w:rPr>
          <w:b/>
          <w:lang w:val="en-US"/>
        </w:rPr>
        <w:t xml:space="preserve"> ppm) at gNB reception.</w:t>
      </w:r>
      <w:r w:rsidR="009818ED" w:rsidRPr="004F5546">
        <w:rPr>
          <w:lang w:val="en-US"/>
        </w:rPr>
        <w:br/>
      </w:r>
      <w:r w:rsidR="009818ED" w:rsidRPr="004F5546">
        <w:rPr>
          <w:lang w:val="en-US"/>
        </w:rPr>
        <w:br/>
      </w:r>
      <w:r w:rsidR="001E6E81" w:rsidRPr="004F5546">
        <w:rPr>
          <w:b/>
          <w:u w:val="single"/>
          <w:lang w:val="en-US"/>
        </w:rPr>
        <w:t>Proposal</w:t>
      </w:r>
      <w:r w:rsidR="00867E68">
        <w:rPr>
          <w:b/>
          <w:u w:val="single"/>
          <w:lang w:val="en-US"/>
        </w:rPr>
        <w:t xml:space="preserve"> 8</w:t>
      </w:r>
      <w:r w:rsidR="001E6E81" w:rsidRPr="004F5546">
        <w:rPr>
          <w:b/>
          <w:lang w:val="en-US"/>
        </w:rPr>
        <w:t>: RAN1 to study procedures to provide closed-loop frequency adjustments in connected mode.</w:t>
      </w:r>
    </w:p>
    <w:p w14:paraId="657574E3" w14:textId="1421DDC2" w:rsidR="00613E4E" w:rsidRPr="004F5546" w:rsidRDefault="00B9617D" w:rsidP="00C33422">
      <w:pPr>
        <w:pStyle w:val="CommentText"/>
        <w:rPr>
          <w:b/>
          <w:lang w:val="en-US"/>
        </w:rPr>
      </w:pPr>
      <w:r w:rsidRPr="004F5546">
        <w:rPr>
          <w:lang w:val="en-US"/>
        </w:rPr>
        <w:t xml:space="preserve">For maintenance of timing during connected </w:t>
      </w:r>
      <w:r w:rsidR="00D97DF6" w:rsidRPr="004F5546">
        <w:rPr>
          <w:lang w:val="en-US"/>
        </w:rPr>
        <w:t xml:space="preserve">mode, current NTN specifications already include the basic mechanisms of providing closed loop corrections via timing advance commands. </w:t>
      </w:r>
      <w:r w:rsidR="00613E4E" w:rsidRPr="004F5546">
        <w:rPr>
          <w:lang w:val="en-US"/>
        </w:rPr>
        <w:t>However, the feasibility of relying just on timing advanced commands should be assessed during the study.</w:t>
      </w:r>
    </w:p>
    <w:p w14:paraId="1E1C1B35" w14:textId="34ACB40E" w:rsidR="007559C6" w:rsidRPr="004F5546" w:rsidRDefault="00023789" w:rsidP="00C33422">
      <w:pPr>
        <w:pStyle w:val="CommentText"/>
        <w:rPr>
          <w:lang w:val="en-US"/>
        </w:rPr>
      </w:pPr>
      <w:r w:rsidRPr="004F5546">
        <w:rPr>
          <w:lang w:val="en-US"/>
        </w:rPr>
        <w:t>In GNSS resilient operation</w:t>
      </w:r>
      <w:r w:rsidR="00853B04" w:rsidRPr="004F5546">
        <w:rPr>
          <w:lang w:val="en-US"/>
        </w:rPr>
        <w:t xml:space="preserve">, we observe that the </w:t>
      </w:r>
      <w:r w:rsidR="00381940" w:rsidRPr="004F5546">
        <w:rPr>
          <w:lang w:val="en-US"/>
        </w:rPr>
        <w:t xml:space="preserve">RTT drift </w:t>
      </w:r>
      <w:r w:rsidR="00853B04" w:rsidRPr="004F5546">
        <w:rPr>
          <w:lang w:val="en-US"/>
        </w:rPr>
        <w:t xml:space="preserve">due to the satellite motion will lead to frequent </w:t>
      </w:r>
      <w:r w:rsidR="00DD5A8B" w:rsidRPr="004F5546">
        <w:rPr>
          <w:lang w:val="en-US"/>
        </w:rPr>
        <w:t xml:space="preserve">transmission of TA commands. </w:t>
      </w:r>
      <w:r w:rsidR="00A46296" w:rsidRPr="004F5546">
        <w:rPr>
          <w:lang w:val="en-US"/>
        </w:rPr>
        <w:t xml:space="preserve">For a </w:t>
      </w:r>
      <w:r w:rsidR="00DD5A8B" w:rsidRPr="004F5546">
        <w:rPr>
          <w:lang w:val="en-US"/>
        </w:rPr>
        <w:t xml:space="preserve">satellite </w:t>
      </w:r>
      <w:r w:rsidR="00A46296" w:rsidRPr="004F5546">
        <w:rPr>
          <w:lang w:val="en-US"/>
        </w:rPr>
        <w:t xml:space="preserve">moving at speed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oMath>
      <w:r w:rsidR="00DB09AD" w:rsidRPr="004F5546">
        <w:rPr>
          <w:lang w:val="en-US"/>
        </w:rPr>
        <w:t>,</w:t>
      </w:r>
      <w:r w:rsidR="00A46296" w:rsidRPr="004F5546">
        <w:rPr>
          <w:lang w:val="en-US"/>
        </w:rPr>
        <w:t xml:space="preserve"> </w:t>
      </w:r>
      <w:r w:rsidR="00DB09AD" w:rsidRPr="004F5546">
        <w:rPr>
          <w:lang w:val="en-US"/>
        </w:rPr>
        <w:t xml:space="preserve">a static UE </w:t>
      </w:r>
      <w:r w:rsidR="009317B9" w:rsidRPr="004F5546">
        <w:rPr>
          <w:lang w:val="en-US"/>
        </w:rPr>
        <w:t>that observes the satellite at elevation angle</w:t>
      </w:r>
      <w:r w:rsidR="00DB09AD" w:rsidRPr="004F5546">
        <w:rPr>
          <w:lang w:val="en-US"/>
        </w:rPr>
        <w:t xml:space="preserve"> </w:t>
      </w:r>
      <m:oMath>
        <m:r>
          <w:rPr>
            <w:rFonts w:ascii="Cambria Math" w:hAnsi="Cambria Math"/>
            <w:lang w:val="en-US"/>
          </w:rPr>
          <m:t xml:space="preserve">θ </m:t>
        </m:r>
      </m:oMath>
      <w:r w:rsidR="00DB09AD" w:rsidRPr="004F5546">
        <w:rPr>
          <w:lang w:val="en-US"/>
        </w:rPr>
        <w:t>and</w:t>
      </w:r>
      <w:r w:rsidR="009317B9" w:rsidRPr="004F5546">
        <w:rPr>
          <w:lang w:val="en-US"/>
        </w:rPr>
        <w:t xml:space="preserve"> is located at</w:t>
      </w:r>
      <w:r w:rsidR="00DB09AD" w:rsidRPr="004F5546">
        <w:rPr>
          <w:lang w:val="en-US"/>
        </w:rPr>
        <w:t xml:space="preserve"> beam azimuth </w:t>
      </w:r>
      <m:oMath>
        <m:r>
          <w:rPr>
            <w:rFonts w:ascii="Cambria Math" w:hAnsi="Cambria Math"/>
            <w:lang w:val="en-US"/>
          </w:rPr>
          <m:t>ψ</m:t>
        </m:r>
      </m:oMath>
      <w:r w:rsidR="00407D4F" w:rsidRPr="004F5546">
        <w:rPr>
          <w:lang w:val="en-US"/>
        </w:rPr>
        <w:t xml:space="preserve"> will experience a RTT rate  </w:t>
      </w:r>
      <m:oMath>
        <m:acc>
          <m:accPr>
            <m:chr m:val="̇"/>
            <m:ctrlPr>
              <w:rPr>
                <w:rFonts w:ascii="Cambria Math" w:hAnsi="Cambria Math"/>
                <w:i/>
                <w:lang w:val="en-US"/>
              </w:rPr>
            </m:ctrlPr>
          </m:accPr>
          <m:e>
            <m:r>
              <w:rPr>
                <w:rFonts w:ascii="Cambria Math" w:hAnsi="Cambria Math"/>
                <w:lang w:val="en-US"/>
              </w:rPr>
              <m:t>RTT</m:t>
            </m:r>
          </m:e>
        </m:acc>
        <m:r>
          <w:rPr>
            <w:rFonts w:ascii="Cambria Math" w:hAnsi="Cambria Math"/>
            <w:lang w:val="en-US"/>
          </w:rPr>
          <m:t>=</m:t>
        </m:r>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num>
          <m:den>
            <m:r>
              <w:rPr>
                <w:rFonts w:ascii="Cambria Math" w:hAnsi="Cambria Math"/>
                <w:lang w:val="en-US"/>
              </w:rPr>
              <m:t>c</m:t>
            </m:r>
          </m:den>
        </m:f>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ψ</m:t>
            </m:r>
          </m:e>
        </m:func>
        <m:r>
          <w:rPr>
            <w:rFonts w:ascii="Cambria Math" w:hAnsi="Cambria Math"/>
            <w:lang w:val="en-US"/>
          </w:rPr>
          <m:t xml:space="preserve">. </m:t>
        </m:r>
      </m:oMath>
      <w:r w:rsidR="00B82A8B" w:rsidRPr="004F5546">
        <w:rPr>
          <w:lang w:val="en-US"/>
        </w:rPr>
        <w:t>Substituting</w:t>
      </w:r>
      <w:r w:rsidR="005F3D47" w:rsidRPr="004F5546">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r>
          <w:rPr>
            <w:rFonts w:ascii="Cambria Math" w:hAnsi="Cambria Math"/>
            <w:lang w:val="en-US"/>
          </w:rPr>
          <m:t>=7.56 km/s</m:t>
        </m:r>
      </m:oMath>
      <w:r w:rsidR="005F3D47" w:rsidRPr="004F5546">
        <w:rPr>
          <w:lang w:val="en-US"/>
        </w:rPr>
        <w:t xml:space="preserve"> for LEO-600 km,</w:t>
      </w:r>
      <w:r w:rsidR="005F25FF" w:rsidRPr="004F5546">
        <w:rPr>
          <w:lang w:val="en-US"/>
        </w:rPr>
        <w:t xml:space="preserve">  </w:t>
      </w:r>
      <m:oMath>
        <m:acc>
          <m:accPr>
            <m:chr m:val="̇"/>
            <m:ctrlPr>
              <w:rPr>
                <w:rFonts w:ascii="Cambria Math" w:hAnsi="Cambria Math"/>
                <w:i/>
                <w:lang w:val="en-US"/>
              </w:rPr>
            </m:ctrlPr>
          </m:accPr>
          <m:e>
            <m:r>
              <w:rPr>
                <w:rFonts w:ascii="Cambria Math" w:hAnsi="Cambria Math"/>
                <w:lang w:val="en-US"/>
              </w:rPr>
              <m:t>RTT</m:t>
            </m:r>
          </m:e>
        </m:acc>
        <m:r>
          <w:rPr>
            <w:rFonts w:ascii="Cambria Math" w:hAnsi="Cambria Math"/>
            <w:lang w:val="en-US"/>
          </w:rPr>
          <m:t>=50.45</m:t>
        </m:r>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ψ</m:t>
            </m:r>
          </m:e>
        </m:func>
        <m:r>
          <w:rPr>
            <w:rFonts w:ascii="Cambria Math" w:hAnsi="Cambria Math"/>
            <w:lang w:val="en-US"/>
          </w:rPr>
          <m:t xml:space="preserve"> μs/s</m:t>
        </m:r>
      </m:oMath>
      <w:r w:rsidR="00B82A8B" w:rsidRPr="004F5546">
        <w:rPr>
          <w:lang w:val="en-US"/>
        </w:rPr>
        <w:t>.</w:t>
      </w:r>
      <w:r w:rsidR="003179D5" w:rsidRPr="004F5546">
        <w:rPr>
          <w:lang w:val="en-US"/>
        </w:rPr>
        <w:t xml:space="preserve"> In Table</w:t>
      </w:r>
      <w:r w:rsidR="007D7F00" w:rsidRPr="004F5546">
        <w:rPr>
          <w:lang w:val="en-US"/>
        </w:rPr>
        <w:t xml:space="preserve"> </w:t>
      </w:r>
      <w:r w:rsidR="002028BC">
        <w:rPr>
          <w:lang w:val="en-US"/>
        </w:rPr>
        <w:t>5</w:t>
      </w:r>
      <w:r w:rsidR="003179D5" w:rsidRPr="004F5546">
        <w:rPr>
          <w:lang w:val="en-US"/>
        </w:rPr>
        <w:t xml:space="preserve">, we </w:t>
      </w:r>
      <w:r w:rsidR="007D7F00" w:rsidRPr="004F5546">
        <w:rPr>
          <w:lang w:val="en-US"/>
        </w:rPr>
        <w:t>summarize</w:t>
      </w:r>
      <w:r w:rsidR="003179D5" w:rsidRPr="004F5546">
        <w:rPr>
          <w:lang w:val="en-US"/>
        </w:rPr>
        <w:t xml:space="preserve"> the RTT drift for along track beams and </w:t>
      </w:r>
      <w:r w:rsidR="007D7F00" w:rsidRPr="004F5546">
        <w:rPr>
          <w:lang w:val="en-US"/>
        </w:rPr>
        <w:t>the corresponding</w:t>
      </w:r>
      <w:r w:rsidR="003179D5" w:rsidRPr="004F5546">
        <w:rPr>
          <w:lang w:val="en-US"/>
        </w:rPr>
        <w:t xml:space="preserve"> number of TA commands issued per second </w:t>
      </w:r>
      <w:r w:rsidR="007D7F00" w:rsidRPr="004F5546">
        <w:rPr>
          <w:lang w:val="en-US"/>
        </w:rPr>
        <w:t>required to keep a timing error of</w:t>
      </w:r>
      <w:r w:rsidR="00607A99" w:rsidRPr="004F5546">
        <w:rPr>
          <w:lang w:val="en-US"/>
        </w:rPr>
        <w:t xml:space="preserve">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2</m:t>
            </m:r>
          </m:den>
        </m:f>
      </m:oMath>
      <w:r w:rsidR="00607A99" w:rsidRPr="004F5546">
        <w:rPr>
          <w:lang w:val="en-US"/>
        </w:rPr>
        <w:t xml:space="preserve">, where </w:t>
      </w:r>
      <m:oMath>
        <m:r>
          <w:rPr>
            <w:rFonts w:ascii="Cambria Math" w:hAnsi="Cambria Math"/>
            <w:lang w:val="en-US"/>
          </w:rPr>
          <m:t>CP=4.76 μs.</m:t>
        </m:r>
      </m:oMath>
    </w:p>
    <w:p w14:paraId="6F030E54" w14:textId="2A1184C5" w:rsidR="00FF46D0" w:rsidRPr="004F5546" w:rsidRDefault="00FF46D0" w:rsidP="00C33422">
      <w:pPr>
        <w:pStyle w:val="CommentText"/>
        <w:rPr>
          <w:b/>
          <w:lang w:val="en-US"/>
        </w:rPr>
      </w:pPr>
      <w:r w:rsidRPr="004F5546">
        <w:rPr>
          <w:b/>
          <w:lang w:val="en-US"/>
        </w:rPr>
        <w:t xml:space="preserve">Table </w:t>
      </w:r>
      <w:r w:rsidR="00D17208" w:rsidRPr="004F5546">
        <w:rPr>
          <w:b/>
          <w:lang w:val="en-US"/>
        </w:rPr>
        <w:t>5</w:t>
      </w:r>
      <w:r w:rsidRPr="004F5546">
        <w:rPr>
          <w:b/>
          <w:lang w:val="en-US"/>
        </w:rPr>
        <w:t>: RTT Drift and TA Command Rate for a Static UE (computed for LEO-600 km, normal CP at 15 KHz SCS)</w:t>
      </w:r>
    </w:p>
    <w:tbl>
      <w:tblPr>
        <w:tblStyle w:val="TableGrid7"/>
        <w:tblW w:w="0" w:type="auto"/>
        <w:tblInd w:w="1441" w:type="dxa"/>
        <w:tblLook w:val="04A0" w:firstRow="1" w:lastRow="0" w:firstColumn="1" w:lastColumn="0" w:noHBand="0" w:noVBand="1"/>
      </w:tblPr>
      <w:tblGrid>
        <w:gridCol w:w="2329"/>
        <w:gridCol w:w="2160"/>
        <w:gridCol w:w="2245"/>
      </w:tblGrid>
      <w:tr w:rsidR="006426D3" w:rsidRPr="004F5546" w14:paraId="2BB73C39" w14:textId="77777777" w:rsidTr="00542798">
        <w:trPr>
          <w:trHeight w:val="419"/>
        </w:trPr>
        <w:tc>
          <w:tcPr>
            <w:tcW w:w="2329" w:type="dxa"/>
          </w:tcPr>
          <w:p w14:paraId="2C5CA234" w14:textId="55A76CFF" w:rsidR="006426D3" w:rsidRPr="004F5546" w:rsidRDefault="009317B9" w:rsidP="00C33422">
            <w:pPr>
              <w:pStyle w:val="CommentText"/>
              <w:rPr>
                <w:b/>
                <w:lang w:val="en-US"/>
              </w:rPr>
            </w:pPr>
            <w:r w:rsidRPr="004F5546">
              <w:rPr>
                <w:b/>
                <w:lang w:val="en-US"/>
              </w:rPr>
              <w:t>Satellite Elevation angle</w:t>
            </w:r>
          </w:p>
        </w:tc>
        <w:tc>
          <w:tcPr>
            <w:tcW w:w="2160" w:type="dxa"/>
          </w:tcPr>
          <w:p w14:paraId="78C77583" w14:textId="59E750A4" w:rsidR="006426D3" w:rsidRPr="004F5546" w:rsidRDefault="006426D3" w:rsidP="00C33422">
            <w:pPr>
              <w:pStyle w:val="CommentText"/>
              <w:rPr>
                <w:b/>
                <w:lang w:val="en-US"/>
              </w:rPr>
            </w:pPr>
            <w:r w:rsidRPr="004F5546">
              <w:rPr>
                <w:b/>
                <w:lang w:val="en-US"/>
              </w:rPr>
              <w:t>RTT Drift (</w:t>
            </w:r>
            <m:oMath>
              <m:r>
                <m:rPr>
                  <m:sty m:val="bi"/>
                </m:rPr>
                <w:rPr>
                  <w:rFonts w:ascii="Cambria Math" w:hAnsi="Cambria Math"/>
                  <w:lang w:val="en-US"/>
                </w:rPr>
                <m:t>μs/s)</m:t>
              </m:r>
            </m:oMath>
          </w:p>
        </w:tc>
        <w:tc>
          <w:tcPr>
            <w:tcW w:w="2245" w:type="dxa"/>
          </w:tcPr>
          <w:p w14:paraId="16F40D84" w14:textId="148698AC" w:rsidR="006426D3" w:rsidRPr="004F5546" w:rsidRDefault="006426D3" w:rsidP="00C33422">
            <w:pPr>
              <w:pStyle w:val="CommentText"/>
              <w:rPr>
                <w:b/>
                <w:lang w:val="en-US"/>
              </w:rPr>
            </w:pPr>
            <w:r w:rsidRPr="004F5546">
              <w:rPr>
                <w:b/>
                <w:lang w:val="en-US"/>
              </w:rPr>
              <w:t xml:space="preserve">TA commands </w:t>
            </w:r>
            <w:r w:rsidR="00DD211C" w:rsidRPr="004F5546">
              <w:rPr>
                <w:b/>
                <w:lang w:val="en-US"/>
              </w:rPr>
              <w:t>per second</w:t>
            </w:r>
          </w:p>
        </w:tc>
      </w:tr>
      <w:tr w:rsidR="009132F1" w:rsidRPr="004F5546" w14:paraId="4D15DCE1" w14:textId="77777777" w:rsidTr="00542798">
        <w:trPr>
          <w:trHeight w:val="419"/>
        </w:trPr>
        <w:tc>
          <w:tcPr>
            <w:tcW w:w="2329" w:type="dxa"/>
          </w:tcPr>
          <w:p w14:paraId="2F8E242F" w14:textId="090CABBA"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90</w:t>
            </w:r>
            <w:r w:rsidR="009317B9" w:rsidRPr="004F5546">
              <w:rPr>
                <w:rFonts w:ascii="Arial" w:hAnsi="Arial" w:cs="Arial"/>
                <w:sz w:val="18"/>
                <w:szCs w:val="18"/>
                <w:vertAlign w:val="superscript"/>
                <w:lang w:val="en-US"/>
              </w:rPr>
              <w:t>0</w:t>
            </w:r>
          </w:p>
        </w:tc>
        <w:tc>
          <w:tcPr>
            <w:tcW w:w="2160" w:type="dxa"/>
          </w:tcPr>
          <w:p w14:paraId="7B0EF1DE" w14:textId="10957D45"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0</w:t>
            </w:r>
          </w:p>
        </w:tc>
        <w:tc>
          <w:tcPr>
            <w:tcW w:w="2245" w:type="dxa"/>
          </w:tcPr>
          <w:p w14:paraId="0761C6D7" w14:textId="050E9CE0"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0</w:t>
            </w:r>
          </w:p>
        </w:tc>
      </w:tr>
      <w:tr w:rsidR="009132F1" w:rsidRPr="004F5546" w14:paraId="727AE893" w14:textId="77777777" w:rsidTr="00542798">
        <w:trPr>
          <w:trHeight w:val="419"/>
        </w:trPr>
        <w:tc>
          <w:tcPr>
            <w:tcW w:w="2329" w:type="dxa"/>
          </w:tcPr>
          <w:p w14:paraId="5AC7751C" w14:textId="2E90FF4D"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75</w:t>
            </w:r>
            <w:r w:rsidR="009317B9" w:rsidRPr="004F5546">
              <w:rPr>
                <w:rFonts w:ascii="Arial" w:hAnsi="Arial" w:cs="Arial"/>
                <w:sz w:val="18"/>
                <w:szCs w:val="18"/>
                <w:vertAlign w:val="superscript"/>
                <w:lang w:val="en-US"/>
              </w:rPr>
              <w:t>0</w:t>
            </w:r>
          </w:p>
        </w:tc>
        <w:tc>
          <w:tcPr>
            <w:tcW w:w="2160" w:type="dxa"/>
          </w:tcPr>
          <w:p w14:paraId="30E4970D" w14:textId="7A66EEE6"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13.06</w:t>
            </w:r>
          </w:p>
        </w:tc>
        <w:tc>
          <w:tcPr>
            <w:tcW w:w="2245" w:type="dxa"/>
          </w:tcPr>
          <w:p w14:paraId="4C83AC6E" w14:textId="2F825547"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5.57</w:t>
            </w:r>
          </w:p>
        </w:tc>
      </w:tr>
      <w:tr w:rsidR="009132F1" w:rsidRPr="004F5546" w14:paraId="14B285E4" w14:textId="77777777" w:rsidTr="00542798">
        <w:trPr>
          <w:trHeight w:val="419"/>
        </w:trPr>
        <w:tc>
          <w:tcPr>
            <w:tcW w:w="2329" w:type="dxa"/>
          </w:tcPr>
          <w:p w14:paraId="70394FD4" w14:textId="2C18F3B1"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60</w:t>
            </w:r>
            <w:r w:rsidR="009317B9" w:rsidRPr="004F5546">
              <w:rPr>
                <w:rFonts w:ascii="Arial" w:hAnsi="Arial" w:cs="Arial"/>
                <w:sz w:val="18"/>
                <w:szCs w:val="18"/>
                <w:vertAlign w:val="superscript"/>
                <w:lang w:val="en-US"/>
              </w:rPr>
              <w:t>0</w:t>
            </w:r>
          </w:p>
        </w:tc>
        <w:tc>
          <w:tcPr>
            <w:tcW w:w="2160" w:type="dxa"/>
          </w:tcPr>
          <w:p w14:paraId="61B85EBE" w14:textId="33DDC461"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25.22</w:t>
            </w:r>
          </w:p>
        </w:tc>
        <w:tc>
          <w:tcPr>
            <w:tcW w:w="2245" w:type="dxa"/>
          </w:tcPr>
          <w:p w14:paraId="79177A0F" w14:textId="3106A8C7"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10.76</w:t>
            </w:r>
          </w:p>
        </w:tc>
      </w:tr>
      <w:tr w:rsidR="009132F1" w:rsidRPr="004F5546" w14:paraId="050BF484" w14:textId="77777777" w:rsidTr="00542798">
        <w:trPr>
          <w:trHeight w:val="419"/>
        </w:trPr>
        <w:tc>
          <w:tcPr>
            <w:tcW w:w="2329" w:type="dxa"/>
          </w:tcPr>
          <w:p w14:paraId="1FC739CC" w14:textId="5AA2AAF5"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45</w:t>
            </w:r>
            <w:r w:rsidR="009317B9" w:rsidRPr="004F5546">
              <w:rPr>
                <w:rFonts w:ascii="Arial" w:hAnsi="Arial" w:cs="Arial"/>
                <w:sz w:val="18"/>
                <w:szCs w:val="18"/>
                <w:vertAlign w:val="superscript"/>
                <w:lang w:val="en-US"/>
              </w:rPr>
              <w:t>0</w:t>
            </w:r>
          </w:p>
        </w:tc>
        <w:tc>
          <w:tcPr>
            <w:tcW w:w="2160" w:type="dxa"/>
          </w:tcPr>
          <w:p w14:paraId="390102E7" w14:textId="00E53A63"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35.67</w:t>
            </w:r>
          </w:p>
        </w:tc>
        <w:tc>
          <w:tcPr>
            <w:tcW w:w="2245" w:type="dxa"/>
          </w:tcPr>
          <w:p w14:paraId="76D92FCE" w14:textId="41F31C32"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15.21</w:t>
            </w:r>
          </w:p>
        </w:tc>
      </w:tr>
      <w:tr w:rsidR="009132F1" w:rsidRPr="004F5546" w14:paraId="1E72B20B" w14:textId="77777777" w:rsidTr="00542798">
        <w:trPr>
          <w:trHeight w:val="419"/>
        </w:trPr>
        <w:tc>
          <w:tcPr>
            <w:tcW w:w="2329" w:type="dxa"/>
          </w:tcPr>
          <w:p w14:paraId="36B0170A" w14:textId="08F2D292"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30</w:t>
            </w:r>
            <w:r w:rsidR="009317B9" w:rsidRPr="004F5546">
              <w:rPr>
                <w:rFonts w:ascii="Arial" w:hAnsi="Arial" w:cs="Arial"/>
                <w:sz w:val="18"/>
                <w:szCs w:val="18"/>
                <w:vertAlign w:val="superscript"/>
                <w:lang w:val="en-US"/>
              </w:rPr>
              <w:t>0</w:t>
            </w:r>
          </w:p>
        </w:tc>
        <w:tc>
          <w:tcPr>
            <w:tcW w:w="2160" w:type="dxa"/>
          </w:tcPr>
          <w:p w14:paraId="1C709F1F" w14:textId="759FDEEB"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43.69</w:t>
            </w:r>
          </w:p>
        </w:tc>
        <w:tc>
          <w:tcPr>
            <w:tcW w:w="2245" w:type="dxa"/>
          </w:tcPr>
          <w:p w14:paraId="27951C7D" w14:textId="235F4EA4" w:rsidR="009132F1" w:rsidRPr="004F5546" w:rsidRDefault="009132F1" w:rsidP="00C33422">
            <w:pPr>
              <w:pStyle w:val="CommentText"/>
              <w:rPr>
                <w:rFonts w:ascii="Arial" w:hAnsi="Arial" w:cs="Arial"/>
                <w:sz w:val="18"/>
                <w:szCs w:val="18"/>
                <w:lang w:val="en-US"/>
              </w:rPr>
            </w:pPr>
            <w:r w:rsidRPr="004F5546">
              <w:rPr>
                <w:rFonts w:ascii="Arial" w:hAnsi="Arial" w:cs="Arial"/>
                <w:sz w:val="18"/>
                <w:szCs w:val="18"/>
                <w:lang w:val="en-US"/>
              </w:rPr>
              <w:t>18.63</w:t>
            </w:r>
          </w:p>
        </w:tc>
      </w:tr>
    </w:tbl>
    <w:p w14:paraId="1CDE2E02" w14:textId="77777777" w:rsidR="006426D3" w:rsidRPr="004F5546" w:rsidRDefault="006426D3" w:rsidP="00C33422">
      <w:pPr>
        <w:pStyle w:val="CommentText"/>
        <w:rPr>
          <w:lang w:val="en-US"/>
        </w:rPr>
      </w:pPr>
    </w:p>
    <w:p w14:paraId="72EC4F25" w14:textId="592F5CC1" w:rsidR="00381940" w:rsidRPr="004F5546" w:rsidRDefault="00EA2305" w:rsidP="00C33422">
      <w:pPr>
        <w:pStyle w:val="CommentText"/>
        <w:rPr>
          <w:lang w:val="en-US"/>
        </w:rPr>
      </w:pPr>
      <w:r w:rsidRPr="004F5546">
        <w:rPr>
          <w:lang w:val="en-US"/>
        </w:rPr>
        <w:t>We observe that, in many cases, the number of TA commands per second is unacceptable</w:t>
      </w:r>
      <w:r w:rsidR="00E75DE7" w:rsidRPr="004F5546">
        <w:rPr>
          <w:lang w:val="en-US"/>
        </w:rPr>
        <w:t>, reaching almost 20 TA commands per second (once every 50ms) for lower elevation angles.</w:t>
      </w:r>
      <w:r w:rsidR="004F2E90" w:rsidRPr="004F5546">
        <w:rPr>
          <w:lang w:val="en-US"/>
        </w:rPr>
        <w:t xml:space="preserve"> These numbers will be even worse when considering numerologies with a shorter cyclic prefix (</w:t>
      </w:r>
      <w:r w:rsidR="001D7D68" w:rsidRPr="004F5546">
        <w:rPr>
          <w:lang w:val="en-US"/>
        </w:rPr>
        <w:t>~8 times worse for 120kHz SCS).</w:t>
      </w:r>
    </w:p>
    <w:p w14:paraId="56915D01" w14:textId="77777777" w:rsidR="0042489F" w:rsidRPr="004F5546" w:rsidRDefault="0042489F" w:rsidP="00C33422">
      <w:pPr>
        <w:pStyle w:val="CommentText"/>
        <w:rPr>
          <w:lang w:val="en-US"/>
        </w:rPr>
      </w:pPr>
    </w:p>
    <w:p w14:paraId="7A1ABE86" w14:textId="27D3E55C" w:rsidR="009406CC" w:rsidRPr="004F5546" w:rsidRDefault="00315A46" w:rsidP="00C33422">
      <w:pPr>
        <w:pStyle w:val="CommentText"/>
        <w:rPr>
          <w:b/>
          <w:lang w:val="en-US"/>
        </w:rPr>
      </w:pPr>
      <w:bookmarkStart w:id="13" w:name="_Hlk210324993"/>
      <w:r w:rsidRPr="004F5546">
        <w:rPr>
          <w:b/>
          <w:u w:val="single"/>
          <w:lang w:val="en-US"/>
        </w:rPr>
        <w:t>Observation</w:t>
      </w:r>
      <w:r w:rsidR="00867E68">
        <w:rPr>
          <w:b/>
          <w:u w:val="single"/>
          <w:lang w:val="en-US"/>
        </w:rPr>
        <w:t xml:space="preserve"> 11</w:t>
      </w:r>
      <w:r w:rsidRPr="004F5546">
        <w:rPr>
          <w:b/>
          <w:u w:val="single"/>
          <w:lang w:val="en-US"/>
        </w:rPr>
        <w:t>:</w:t>
      </w:r>
      <w:r w:rsidRPr="004F5546">
        <w:rPr>
          <w:b/>
          <w:lang w:val="en-US"/>
        </w:rPr>
        <w:t xml:space="preserve"> For a 600 km LEO, a static UE experiences RTT drift due to satellite motion. </w:t>
      </w:r>
      <w:r w:rsidR="0042489F" w:rsidRPr="004F5546">
        <w:rPr>
          <w:b/>
          <w:lang w:val="en-US"/>
        </w:rPr>
        <w:t xml:space="preserve">The </w:t>
      </w:r>
      <w:r w:rsidRPr="004F5546">
        <w:rPr>
          <w:b/>
          <w:lang w:val="en-US"/>
        </w:rPr>
        <w:t xml:space="preserve">gNB may need </w:t>
      </w:r>
      <w:r w:rsidR="0042489F" w:rsidRPr="004F5546">
        <w:rPr>
          <w:b/>
          <w:lang w:val="en-US"/>
        </w:rPr>
        <w:t xml:space="preserve">to issue up to ~20 </w:t>
      </w:r>
      <w:r w:rsidRPr="004F5546">
        <w:rPr>
          <w:b/>
          <w:lang w:val="en-US"/>
        </w:rPr>
        <w:t>TA commands per second to maintain</w:t>
      </w:r>
      <w:r w:rsidR="00971FF2" w:rsidRPr="004F5546">
        <w:rPr>
          <w:b/>
          <w:lang w:val="en-US"/>
        </w:rPr>
        <w:t xml:space="preserve"> </w:t>
      </w:r>
      <w:r w:rsidR="0042489F" w:rsidRPr="004F5546">
        <w:rPr>
          <w:b/>
          <w:lang w:val="en-US"/>
        </w:rPr>
        <w:t xml:space="preserve">a </w:t>
      </w:r>
      <w:r w:rsidR="00971FF2" w:rsidRPr="004F5546">
        <w:rPr>
          <w:b/>
          <w:lang w:val="en-US"/>
        </w:rPr>
        <w:t>timing</w:t>
      </w:r>
      <w:r w:rsidRPr="004F5546">
        <w:rPr>
          <w:b/>
          <w:lang w:val="en-US"/>
        </w:rPr>
        <w:t xml:space="preserve"> alignment</w:t>
      </w:r>
      <w:r w:rsidR="0042489F" w:rsidRPr="004F5546">
        <w:rPr>
          <w:b/>
          <w:lang w:val="en-US"/>
        </w:rPr>
        <w:t xml:space="preserve"> within the CP</w:t>
      </w:r>
      <w:r w:rsidR="001D7D68" w:rsidRPr="004F5546">
        <w:rPr>
          <w:b/>
          <w:lang w:val="en-US"/>
        </w:rPr>
        <w:t xml:space="preserve"> for 15kHz SCS</w:t>
      </w:r>
      <w:r w:rsidRPr="004F5546">
        <w:rPr>
          <w:b/>
          <w:lang w:val="en-US"/>
        </w:rPr>
        <w:t>.</w:t>
      </w:r>
    </w:p>
    <w:p w14:paraId="3DC94504" w14:textId="68C07FD5" w:rsidR="000A6C94" w:rsidRPr="004F5546" w:rsidRDefault="000A6C94" w:rsidP="00C33422">
      <w:pPr>
        <w:pStyle w:val="CommentText"/>
        <w:rPr>
          <w:lang w:val="en-US"/>
        </w:rPr>
      </w:pPr>
      <w:r w:rsidRPr="004F5546">
        <w:rPr>
          <w:lang w:val="en-US"/>
        </w:rPr>
        <w:t xml:space="preserve">RAN1 should study the impact of timing drift on </w:t>
      </w:r>
      <w:r w:rsidR="002601C3" w:rsidRPr="004F5546">
        <w:rPr>
          <w:lang w:val="en-US"/>
        </w:rPr>
        <w:t xml:space="preserve">TA procedures. </w:t>
      </w:r>
      <w:proofErr w:type="gramStart"/>
      <w:r w:rsidR="002601C3" w:rsidRPr="004F5546">
        <w:rPr>
          <w:lang w:val="en-US"/>
        </w:rPr>
        <w:t>In particular, RAN1</w:t>
      </w:r>
      <w:proofErr w:type="gramEnd"/>
      <w:r w:rsidR="002601C3" w:rsidRPr="004F5546">
        <w:rPr>
          <w:lang w:val="en-US"/>
        </w:rPr>
        <w:t xml:space="preserve"> should assess whether the current TA</w:t>
      </w:r>
      <w:r w:rsidR="00061A8D" w:rsidRPr="004F5546">
        <w:rPr>
          <w:lang w:val="en-US"/>
        </w:rPr>
        <w:t>C mechanism is sufficient, or if enhancements are needed to reduce the frequency of TA commands.</w:t>
      </w:r>
    </w:p>
    <w:p w14:paraId="4806A875" w14:textId="501255F1" w:rsidR="00650DD4" w:rsidRPr="004F5546" w:rsidRDefault="00315A46" w:rsidP="00C33422">
      <w:pPr>
        <w:pStyle w:val="CommentText"/>
        <w:rPr>
          <w:b/>
          <w:lang w:val="en-US"/>
        </w:rPr>
      </w:pPr>
      <w:r w:rsidRPr="004F5546">
        <w:rPr>
          <w:lang w:val="en-US"/>
        </w:rPr>
        <w:br/>
      </w:r>
      <w:r w:rsidRPr="004F5546">
        <w:rPr>
          <w:b/>
          <w:u w:val="single"/>
          <w:lang w:val="en-US"/>
        </w:rPr>
        <w:t>Proposa</w:t>
      </w:r>
      <w:r w:rsidR="008430E2" w:rsidRPr="004F5546">
        <w:rPr>
          <w:b/>
          <w:u w:val="single"/>
          <w:lang w:val="en-US"/>
        </w:rPr>
        <w:t>l</w:t>
      </w:r>
      <w:r w:rsidR="00867E68">
        <w:rPr>
          <w:b/>
          <w:u w:val="single"/>
          <w:lang w:val="en-US"/>
        </w:rPr>
        <w:t xml:space="preserve"> 9</w:t>
      </w:r>
      <w:r w:rsidRPr="004F5546">
        <w:rPr>
          <w:b/>
          <w:u w:val="single"/>
          <w:lang w:val="en-US"/>
        </w:rPr>
        <w:t>:</w:t>
      </w:r>
      <w:r w:rsidRPr="004F5546">
        <w:rPr>
          <w:b/>
          <w:lang w:val="en-US"/>
        </w:rPr>
        <w:t xml:space="preserve"> RAN1 to </w:t>
      </w:r>
      <w:r w:rsidR="00017DF5" w:rsidRPr="004F5546">
        <w:rPr>
          <w:b/>
          <w:lang w:val="en-US"/>
        </w:rPr>
        <w:t xml:space="preserve">study the impact of </w:t>
      </w:r>
      <w:r w:rsidRPr="004F5546">
        <w:rPr>
          <w:b/>
          <w:lang w:val="en-US"/>
        </w:rPr>
        <w:t>timing</w:t>
      </w:r>
      <w:r w:rsidR="00017DF5" w:rsidRPr="004F5546">
        <w:rPr>
          <w:b/>
          <w:lang w:val="en-US"/>
        </w:rPr>
        <w:t xml:space="preserve"> </w:t>
      </w:r>
      <w:r w:rsidRPr="004F5546">
        <w:rPr>
          <w:b/>
          <w:lang w:val="en-US"/>
        </w:rPr>
        <w:t xml:space="preserve">drift on </w:t>
      </w:r>
      <w:r w:rsidR="00D90163" w:rsidRPr="004F5546">
        <w:rPr>
          <w:b/>
          <w:lang w:val="en-US"/>
        </w:rPr>
        <w:t xml:space="preserve">closed loop </w:t>
      </w:r>
      <w:r w:rsidRPr="004F5546">
        <w:rPr>
          <w:b/>
          <w:lang w:val="en-US"/>
        </w:rPr>
        <w:t xml:space="preserve">TA, and </w:t>
      </w:r>
      <w:r w:rsidR="007F0892" w:rsidRPr="004F5546">
        <w:rPr>
          <w:b/>
          <w:lang w:val="en-US"/>
        </w:rPr>
        <w:t xml:space="preserve">potential enhancements </w:t>
      </w:r>
      <w:r w:rsidRPr="004F5546">
        <w:rPr>
          <w:b/>
          <w:lang w:val="en-US"/>
        </w:rPr>
        <w:t xml:space="preserve">to reduce </w:t>
      </w:r>
      <w:r w:rsidR="00D66962" w:rsidRPr="004F5546">
        <w:rPr>
          <w:b/>
          <w:lang w:val="en-US"/>
        </w:rPr>
        <w:t>issuance of TA commands</w:t>
      </w:r>
      <w:r w:rsidRPr="004F5546">
        <w:rPr>
          <w:b/>
          <w:lang w:val="en-US"/>
        </w:rPr>
        <w:t xml:space="preserve"> </w:t>
      </w:r>
      <w:r w:rsidR="00D66962" w:rsidRPr="004F5546">
        <w:rPr>
          <w:b/>
          <w:lang w:val="en-US"/>
        </w:rPr>
        <w:t>for UEs</w:t>
      </w:r>
      <w:r w:rsidR="007F0892" w:rsidRPr="004F5546">
        <w:rPr>
          <w:b/>
          <w:lang w:val="en-US"/>
        </w:rPr>
        <w:t xml:space="preserve"> in connected mode</w:t>
      </w:r>
      <w:r w:rsidRPr="004F5546">
        <w:rPr>
          <w:b/>
          <w:lang w:val="en-US"/>
        </w:rPr>
        <w:t>.</w:t>
      </w:r>
    </w:p>
    <w:bookmarkEnd w:id="13"/>
    <w:p w14:paraId="3BCD4A9D" w14:textId="26A27D4B" w:rsidR="000E2074" w:rsidRPr="004F5546" w:rsidRDefault="000E2074" w:rsidP="000E2074">
      <w:pPr>
        <w:pStyle w:val="CommentText"/>
        <w:rPr>
          <w:lang w:val="en-US"/>
        </w:rPr>
      </w:pPr>
      <w:r w:rsidRPr="004F5546">
        <w:rPr>
          <w:lang w:val="en-US"/>
        </w:rPr>
        <w:t xml:space="preserve">To evaluate the number of TA commands issued at a given time and study methods to reduce the number of TAs (such as UE autonomous TA adjustments), it is our view that any link-level simulation should be avoided until absolutely required. To count the number of TA commands issued </w:t>
      </w:r>
      <w:proofErr w:type="gramStart"/>
      <w:r w:rsidRPr="004F5546">
        <w:rPr>
          <w:lang w:val="en-US"/>
        </w:rPr>
        <w:t>in a given</w:t>
      </w:r>
      <w:proofErr w:type="gramEnd"/>
      <w:r w:rsidRPr="004F5546">
        <w:rPr>
          <w:lang w:val="en-US"/>
        </w:rPr>
        <w:t xml:space="preserve"> time frame, we can drop the satellite and UE at specific positions and propagate the satellite to simulate the evolution of delay and Doppler over the simulation time. Using this framework, RAN1 can study different methods for maintaining timing and frequency adjustments in the presence of UE location uncertainty. </w:t>
      </w:r>
      <w:r w:rsidR="00B36AFB" w:rsidRPr="004F5546">
        <w:rPr>
          <w:lang w:val="en-US"/>
        </w:rPr>
        <w:t>T</w:t>
      </w:r>
      <w:r w:rsidRPr="004F5546">
        <w:rPr>
          <w:lang w:val="en-US"/>
        </w:rPr>
        <w:t>he mechanisms for maintaining TA</w:t>
      </w:r>
      <w:r w:rsidR="000E6E64" w:rsidRPr="004F5546">
        <w:rPr>
          <w:lang w:val="en-US"/>
        </w:rPr>
        <w:t xml:space="preserve"> (FA)</w:t>
      </w:r>
      <w:r w:rsidRPr="004F5546">
        <w:rPr>
          <w:lang w:val="en-US"/>
        </w:rPr>
        <w:t xml:space="preserve"> can be evaluated by counting the number of TACs</w:t>
      </w:r>
      <w:r w:rsidR="000E6E64" w:rsidRPr="004F5546">
        <w:rPr>
          <w:lang w:val="en-US"/>
        </w:rPr>
        <w:t xml:space="preserve"> (FACs)</w:t>
      </w:r>
      <w:r w:rsidRPr="004F5546">
        <w:rPr>
          <w:lang w:val="en-US"/>
        </w:rPr>
        <w:t xml:space="preserve"> issued during the simulation time. Using this method, multiple TA</w:t>
      </w:r>
      <w:r w:rsidR="00EB44CF" w:rsidRPr="004F5546">
        <w:rPr>
          <w:lang w:val="en-US"/>
        </w:rPr>
        <w:t xml:space="preserve"> (FA)</w:t>
      </w:r>
      <w:r w:rsidRPr="004F5546">
        <w:rPr>
          <w:lang w:val="en-US"/>
        </w:rPr>
        <w:t xml:space="preserve"> maintenance approaches can be studied, including:</w:t>
      </w:r>
    </w:p>
    <w:p w14:paraId="4DB42BCC" w14:textId="5DEC2B96" w:rsidR="000E2074" w:rsidRPr="004F5546" w:rsidRDefault="000E2074" w:rsidP="00B36AFB">
      <w:pPr>
        <w:pStyle w:val="CommentText"/>
        <w:ind w:left="720"/>
        <w:rPr>
          <w:lang w:val="en-US"/>
        </w:rPr>
      </w:pPr>
      <w:r w:rsidRPr="004F5546">
        <w:rPr>
          <w:lang w:val="en-US"/>
        </w:rPr>
        <w:t>- Accumulation of TA</w:t>
      </w:r>
      <w:r w:rsidR="00EB44CF" w:rsidRPr="004F5546">
        <w:rPr>
          <w:lang w:val="en-US"/>
        </w:rPr>
        <w:t xml:space="preserve"> (FA)</w:t>
      </w:r>
      <w:r w:rsidRPr="004F5546">
        <w:rPr>
          <w:lang w:val="en-US"/>
        </w:rPr>
        <w:t xml:space="preserve"> commands issued by the network (as described above)</w:t>
      </w:r>
    </w:p>
    <w:p w14:paraId="140104E2" w14:textId="77777777" w:rsidR="000E2074" w:rsidRPr="004F5546" w:rsidRDefault="000E2074" w:rsidP="00B36AFB">
      <w:pPr>
        <w:pStyle w:val="CommentText"/>
        <w:ind w:left="720"/>
        <w:rPr>
          <w:lang w:val="en-US"/>
        </w:rPr>
      </w:pPr>
      <w:r w:rsidRPr="004F5546">
        <w:rPr>
          <w:lang w:val="en-US"/>
        </w:rPr>
        <w:lastRenderedPageBreak/>
        <w:t>- Any additional UE autonomous timing adjustments</w:t>
      </w:r>
    </w:p>
    <w:p w14:paraId="6D68222C" w14:textId="1265C6A2" w:rsidR="00AB212B" w:rsidRPr="004F5546" w:rsidRDefault="00AB212B" w:rsidP="00AB212B">
      <w:pPr>
        <w:pStyle w:val="CommentText"/>
        <w:rPr>
          <w:b/>
          <w:bCs/>
          <w:lang w:val="en-US"/>
        </w:rPr>
      </w:pPr>
      <w:bookmarkStart w:id="14" w:name="_Hlk210325011"/>
      <w:r w:rsidRPr="004F5546">
        <w:rPr>
          <w:b/>
          <w:bCs/>
          <w:u w:val="single"/>
          <w:lang w:val="en-US"/>
        </w:rPr>
        <w:t>Proposal</w:t>
      </w:r>
      <w:r w:rsidR="00867E68">
        <w:rPr>
          <w:b/>
          <w:bCs/>
          <w:u w:val="single"/>
          <w:lang w:val="en-US"/>
        </w:rPr>
        <w:t xml:space="preserve"> 10</w:t>
      </w:r>
      <w:r w:rsidRPr="004F5546">
        <w:rPr>
          <w:b/>
          <w:bCs/>
          <w:lang w:val="en-US"/>
        </w:rPr>
        <w:t xml:space="preserve">: For the evaluation of frequency and timing adjustment methods, </w:t>
      </w:r>
      <w:r w:rsidR="00EB44CF" w:rsidRPr="004F5546">
        <w:rPr>
          <w:b/>
          <w:bCs/>
          <w:lang w:val="en-US"/>
        </w:rPr>
        <w:t xml:space="preserve">RAN1 </w:t>
      </w:r>
      <w:r w:rsidR="00E86F29" w:rsidRPr="004F5546">
        <w:rPr>
          <w:b/>
          <w:bCs/>
          <w:lang w:val="en-US"/>
        </w:rPr>
        <w:t>will consider</w:t>
      </w:r>
      <w:r w:rsidRPr="004F5546">
        <w:rPr>
          <w:b/>
          <w:bCs/>
          <w:lang w:val="en-US"/>
        </w:rPr>
        <w:t xml:space="preserve"> evaluation methodology:</w:t>
      </w:r>
    </w:p>
    <w:p w14:paraId="4EF3E1DA" w14:textId="369FCA21" w:rsidR="00AB212B" w:rsidRPr="004F5546" w:rsidRDefault="00AB212B" w:rsidP="00F82C47">
      <w:pPr>
        <w:pStyle w:val="CommentText"/>
        <w:numPr>
          <w:ilvl w:val="0"/>
          <w:numId w:val="49"/>
        </w:numPr>
        <w:rPr>
          <w:b/>
          <w:bCs/>
          <w:lang w:val="en-US"/>
        </w:rPr>
      </w:pPr>
      <w:r w:rsidRPr="004F5546">
        <w:rPr>
          <w:b/>
          <w:bCs/>
          <w:lang w:val="en-US"/>
        </w:rPr>
        <w:t xml:space="preserve">Step 1: Drop the UE at a location where the satellite is visible at an elevation angle </w:t>
      </w:r>
      <m:oMath>
        <m:r>
          <m:rPr>
            <m:sty m:val="bi"/>
          </m:rPr>
          <w:rPr>
            <w:rFonts w:ascii="Cambria Math" w:hAnsi="Cambria Math"/>
            <w:lang w:val="en-US"/>
          </w:rPr>
          <m:t>θ</m:t>
        </m:r>
      </m:oMath>
      <w:r w:rsidR="001D7D68" w:rsidRPr="004F5546" w:rsidDel="001D7D68">
        <w:rPr>
          <w:b/>
          <w:bCs/>
          <w:lang w:val="en-US"/>
        </w:rPr>
        <w:t xml:space="preserve"> </w:t>
      </w:r>
    </w:p>
    <w:p w14:paraId="7D2C4960" w14:textId="4F3A42C8" w:rsidR="00AB212B" w:rsidRPr="004F5546" w:rsidRDefault="00AB212B" w:rsidP="00F82C47">
      <w:pPr>
        <w:pStyle w:val="CommentText"/>
        <w:numPr>
          <w:ilvl w:val="0"/>
          <w:numId w:val="49"/>
        </w:numPr>
        <w:rPr>
          <w:b/>
          <w:bCs/>
          <w:lang w:val="en-US"/>
        </w:rPr>
      </w:pPr>
      <w:r w:rsidRPr="004F5546">
        <w:rPr>
          <w:b/>
          <w:bCs/>
          <w:lang w:val="en-US"/>
        </w:rPr>
        <w:t xml:space="preserve">Step 2: Propagate the satellite during the simulation time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oMath>
      <w:r w:rsidRPr="004F5546">
        <w:rPr>
          <w:b/>
          <w:bCs/>
          <w:lang w:val="en-US"/>
        </w:rPr>
        <w:t xml:space="preserve"> (assuming a circular trajectory around the center of Earth)</w:t>
      </w:r>
    </w:p>
    <w:p w14:paraId="2707D845" w14:textId="14452CFA" w:rsidR="00AB212B" w:rsidRPr="004F5546" w:rsidRDefault="00AB212B" w:rsidP="00F82C47">
      <w:pPr>
        <w:pStyle w:val="CommentText"/>
        <w:numPr>
          <w:ilvl w:val="0"/>
          <w:numId w:val="49"/>
        </w:numPr>
        <w:rPr>
          <w:b/>
          <w:bCs/>
          <w:lang w:val="en-US"/>
        </w:rPr>
      </w:pPr>
      <w:r w:rsidRPr="004F5546">
        <w:rPr>
          <w:b/>
          <w:bCs/>
          <w:lang w:val="en-US"/>
        </w:rPr>
        <w:t>Step 3</w:t>
      </w:r>
      <w:r w:rsidR="003E64F0" w:rsidRPr="004F5546">
        <w:rPr>
          <w:b/>
          <w:bCs/>
          <w:lang w:val="en-US"/>
        </w:rPr>
        <w:t>:</w:t>
      </w:r>
      <w:r w:rsidRPr="004F5546">
        <w:rPr>
          <w:b/>
          <w:bCs/>
          <w:lang w:val="en-US"/>
        </w:rPr>
        <w:t xml:space="preserve"> The UE applies an initial timing and frequency offset (randomly distributed within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Pr="004F5546">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e</m:t>
            </m:r>
          </m:sub>
        </m:sSub>
      </m:oMath>
      <w:r w:rsidRPr="004F5546">
        <w:rPr>
          <w:b/>
          <w:bCs/>
          <w:lang w:val="en-US"/>
        </w:rPr>
        <w:t xml:space="preserve">, which are the residual timing and frequency errors after successful completion of random access) and updates the timing and frequency adjustments at time </w:t>
      </w:r>
      <m:oMath>
        <m:r>
          <m:rPr>
            <m:sty m:val="bi"/>
          </m:rPr>
          <w:rPr>
            <w:rFonts w:ascii="Cambria Math" w:hAnsi="Cambria Math"/>
            <w:lang w:val="en-US"/>
          </w:rPr>
          <m:t>t</m:t>
        </m:r>
      </m:oMath>
      <w:r w:rsidRPr="004F5546">
        <w:rPr>
          <w:b/>
          <w:bCs/>
          <w:lang w:val="en-US"/>
        </w:rPr>
        <w:t xml:space="preserve"> based on a correction method</w:t>
      </w:r>
    </w:p>
    <w:p w14:paraId="73009439" w14:textId="6EE80251" w:rsidR="00AB212B" w:rsidRPr="004F5546" w:rsidRDefault="00AB212B" w:rsidP="00F82C47">
      <w:pPr>
        <w:pStyle w:val="CommentText"/>
        <w:numPr>
          <w:ilvl w:val="0"/>
          <w:numId w:val="49"/>
        </w:numPr>
        <w:rPr>
          <w:b/>
          <w:bCs/>
          <w:lang w:val="en-US"/>
        </w:rPr>
      </w:pPr>
      <w:r w:rsidRPr="004F5546">
        <w:rPr>
          <w:b/>
          <w:bCs/>
          <w:lang w:val="en-US"/>
        </w:rPr>
        <w:t>Step 4</w:t>
      </w:r>
      <w:r w:rsidR="003E64F0" w:rsidRPr="004F5546">
        <w:rPr>
          <w:b/>
          <w:bCs/>
          <w:lang w:val="en-US"/>
        </w:rPr>
        <w:t>:</w:t>
      </w:r>
      <w:r w:rsidRPr="004F5546">
        <w:rPr>
          <w:b/>
          <w:bCs/>
          <w:lang w:val="en-US"/>
        </w:rPr>
        <w:t xml:space="preserve"> The network evaluates the timing and frequency error after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 assuming an uplink transmission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w:t>
      </w:r>
    </w:p>
    <w:p w14:paraId="473A495B" w14:textId="26503813" w:rsidR="00AB212B" w:rsidRPr="004F5546" w:rsidRDefault="00AB212B" w:rsidP="00F82C47">
      <w:pPr>
        <w:pStyle w:val="CommentText"/>
        <w:numPr>
          <w:ilvl w:val="0"/>
          <w:numId w:val="49"/>
        </w:numPr>
        <w:rPr>
          <w:b/>
          <w:bCs/>
          <w:lang w:val="en-US"/>
        </w:rPr>
      </w:pPr>
      <w:r w:rsidRPr="004F5546">
        <w:rPr>
          <w:b/>
          <w:bCs/>
          <w:lang w:val="en-US"/>
        </w:rPr>
        <w:t xml:space="preserve">Step 5: A timing and/or frequency correction is issued if the timing and frequency error exceeds tolerance limits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tol</m:t>
            </m:r>
          </m:sub>
        </m:sSub>
      </m:oMath>
      <w:r w:rsidRPr="004F5546">
        <w:rPr>
          <w:b/>
          <w:bCs/>
          <w:lang w:val="en-US"/>
        </w:rPr>
        <w:t xml:space="preserve"> and</w:t>
      </w:r>
      <w:r w:rsidR="00B61697" w:rsidRPr="004F5546">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tol</m:t>
            </m:r>
          </m:sub>
        </m:sSub>
      </m:oMath>
      <w:r w:rsidRPr="004F5546">
        <w:rPr>
          <w:b/>
          <w:bCs/>
          <w:lang w:val="en-US"/>
        </w:rPr>
        <w:t>, respectively</w:t>
      </w:r>
    </w:p>
    <w:p w14:paraId="07273F8E" w14:textId="77777777" w:rsidR="002A7435" w:rsidRPr="004F5546" w:rsidRDefault="00E86F29" w:rsidP="00032F40">
      <w:pPr>
        <w:pStyle w:val="CommentText"/>
        <w:ind w:left="360"/>
        <w:rPr>
          <w:b/>
          <w:bCs/>
          <w:lang w:val="en-US"/>
        </w:rPr>
      </w:pPr>
      <w:r w:rsidRPr="004F5546">
        <w:rPr>
          <w:b/>
          <w:bCs/>
          <w:lang w:val="en-US"/>
        </w:rPr>
        <w:t xml:space="preserve">Using the steps mentioned above, RAN1 </w:t>
      </w:r>
      <w:proofErr w:type="gramStart"/>
      <w:r w:rsidRPr="004F5546">
        <w:rPr>
          <w:b/>
          <w:bCs/>
          <w:lang w:val="en-US"/>
        </w:rPr>
        <w:t>to evaluate</w:t>
      </w:r>
      <w:proofErr w:type="gramEnd"/>
      <w:r w:rsidRPr="004F5546">
        <w:rPr>
          <w:b/>
          <w:bCs/>
          <w:lang w:val="en-US"/>
        </w:rPr>
        <w:t xml:space="preserve"> </w:t>
      </w:r>
      <w:r w:rsidR="002A7435" w:rsidRPr="004F5546">
        <w:rPr>
          <w:b/>
          <w:bCs/>
          <w:lang w:val="en-US"/>
        </w:rPr>
        <w:t>timing and frequency adjustment mechanisms using the following KPI:</w:t>
      </w:r>
    </w:p>
    <w:p w14:paraId="221D0FFC" w14:textId="16C3D20C" w:rsidR="00804A63" w:rsidRPr="004F5546" w:rsidRDefault="00C73E0D" w:rsidP="00F82C47">
      <w:pPr>
        <w:pStyle w:val="CommentText"/>
        <w:numPr>
          <w:ilvl w:val="1"/>
          <w:numId w:val="50"/>
        </w:numPr>
        <w:rPr>
          <w:b/>
          <w:lang w:val="en-US"/>
        </w:rPr>
      </w:pPr>
      <w:r w:rsidRPr="004F5546">
        <w:rPr>
          <w:b/>
          <w:bCs/>
          <w:lang w:val="en-US"/>
        </w:rPr>
        <w:t>N</w:t>
      </w:r>
      <w:r w:rsidR="00AB212B" w:rsidRPr="004F5546">
        <w:rPr>
          <w:b/>
          <w:bCs/>
          <w:lang w:val="en-US"/>
        </w:rPr>
        <w:t xml:space="preserve">umber of TA and FA commands issued </w:t>
      </w:r>
      <w:r w:rsidRPr="004F5546">
        <w:rPr>
          <w:b/>
          <w:bCs/>
          <w:lang w:val="en-US"/>
        </w:rPr>
        <w:t>within</w:t>
      </w:r>
      <w:r w:rsidR="00AB212B" w:rsidRPr="004F5546">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r>
          <m:rPr>
            <m:sty m:val="bi"/>
          </m:rPr>
          <w:rPr>
            <w:rFonts w:ascii="Cambria Math" w:hAnsi="Cambria Math"/>
            <w:lang w:val="en-US"/>
          </w:rPr>
          <m:t>.</m:t>
        </m:r>
      </m:oMath>
    </w:p>
    <w:bookmarkEnd w:id="14"/>
    <w:p w14:paraId="3719E580" w14:textId="77777777" w:rsidR="00BC66C2" w:rsidRDefault="00BC66C2" w:rsidP="00BC66C2">
      <w:pPr>
        <w:spacing w:after="0"/>
        <w:rPr>
          <w:b/>
          <w:lang w:val="en-US"/>
        </w:rPr>
      </w:pPr>
    </w:p>
    <w:p w14:paraId="393CEE4F" w14:textId="152E9514" w:rsidR="008820FC" w:rsidRPr="00BC66C2" w:rsidRDefault="008820FC" w:rsidP="00BC66C2">
      <w:pPr>
        <w:spacing w:after="0"/>
        <w:rPr>
          <w:b/>
          <w:lang w:val="en-US"/>
        </w:rPr>
      </w:pPr>
      <w:r w:rsidRPr="004F5546">
        <w:rPr>
          <w:lang w:val="en-US"/>
        </w:rPr>
        <w:t xml:space="preserve">We provide an </w:t>
      </w:r>
      <w:r w:rsidR="00D75CEE" w:rsidRPr="004F5546">
        <w:rPr>
          <w:lang w:val="en-US"/>
        </w:rPr>
        <w:t xml:space="preserve">example </w:t>
      </w:r>
      <w:r w:rsidRPr="004F5546">
        <w:rPr>
          <w:lang w:val="en-US"/>
        </w:rPr>
        <w:t xml:space="preserve">of </w:t>
      </w:r>
      <w:r w:rsidR="00D17208" w:rsidRPr="004F5546">
        <w:rPr>
          <w:lang w:val="en-US"/>
        </w:rPr>
        <w:t xml:space="preserve">the proposed simulation setup as follows. </w:t>
      </w:r>
      <w:r w:rsidR="009D5564" w:rsidRPr="004F5546">
        <w:rPr>
          <w:lang w:val="en-US"/>
        </w:rPr>
        <w:t>The simulation parameters</w:t>
      </w:r>
      <w:r w:rsidR="00DB6D88" w:rsidRPr="004F5546">
        <w:rPr>
          <w:lang w:val="en-US"/>
        </w:rPr>
        <w:t xml:space="preserve"> and evaluation results</w:t>
      </w:r>
      <w:r w:rsidR="009D5564" w:rsidRPr="004F5546">
        <w:rPr>
          <w:lang w:val="en-US"/>
        </w:rPr>
        <w:t xml:space="preserve"> </w:t>
      </w:r>
      <w:proofErr w:type="gramStart"/>
      <w:r w:rsidR="00DB6D88" w:rsidRPr="004F5546">
        <w:rPr>
          <w:lang w:val="en-US"/>
        </w:rPr>
        <w:t>presented</w:t>
      </w:r>
      <w:proofErr w:type="gramEnd"/>
      <w:r w:rsidR="009D5564" w:rsidRPr="004F5546">
        <w:rPr>
          <w:lang w:val="en-US"/>
        </w:rPr>
        <w:t xml:space="preserve"> in Table </w:t>
      </w:r>
      <w:r w:rsidR="00D17208" w:rsidRPr="004F5546">
        <w:rPr>
          <w:lang w:val="en-US"/>
        </w:rPr>
        <w:t>6</w:t>
      </w:r>
      <w:r w:rsidR="0084784D" w:rsidRPr="004F5546">
        <w:rPr>
          <w:lang w:val="en-US"/>
        </w:rPr>
        <w:t>-1 and 6-2</w:t>
      </w:r>
      <w:r w:rsidR="00790F79" w:rsidRPr="004F5546">
        <w:rPr>
          <w:lang w:val="en-US"/>
        </w:rPr>
        <w:t>.</w:t>
      </w:r>
      <w:r w:rsidR="00DB6D88" w:rsidRPr="004F5546">
        <w:rPr>
          <w:lang w:val="en-US"/>
        </w:rPr>
        <w:t xml:space="preserve"> Fig</w:t>
      </w:r>
      <w:r w:rsidR="0084784D" w:rsidRPr="004F5546">
        <w:rPr>
          <w:lang w:val="en-US"/>
        </w:rPr>
        <w:t>ure</w:t>
      </w:r>
      <w:r w:rsidR="00DB6D88" w:rsidRPr="004F5546">
        <w:rPr>
          <w:lang w:val="en-US"/>
        </w:rPr>
        <w:t xml:space="preserve"> 3 </w:t>
      </w:r>
      <w:r w:rsidR="00D75CEE" w:rsidRPr="004F5546">
        <w:rPr>
          <w:lang w:val="en-US"/>
        </w:rPr>
        <w:t xml:space="preserve">provides an illustration of the residual </w:t>
      </w:r>
      <w:r w:rsidR="003074B9" w:rsidRPr="004F5546">
        <w:rPr>
          <w:lang w:val="en-US"/>
        </w:rPr>
        <w:t>timing and frequency offset</w:t>
      </w:r>
      <w:r w:rsidR="00D75CEE" w:rsidRPr="004F5546">
        <w:rPr>
          <w:lang w:val="en-US"/>
        </w:rPr>
        <w:t xml:space="preserve"> </w:t>
      </w:r>
      <w:r w:rsidR="00620D2D" w:rsidRPr="004F5546">
        <w:rPr>
          <w:lang w:val="en-US"/>
        </w:rPr>
        <w:t xml:space="preserve">evolution during the simulation. </w:t>
      </w:r>
    </w:p>
    <w:p w14:paraId="26D3429D" w14:textId="3E0EA87B" w:rsidR="00E177F1" w:rsidRPr="004F5546" w:rsidRDefault="00E177F1" w:rsidP="000D68AC">
      <w:pPr>
        <w:pStyle w:val="Caption"/>
        <w:keepNext/>
        <w:jc w:val="center"/>
      </w:pPr>
      <w:r w:rsidRPr="004F5546">
        <w:t xml:space="preserve">Table </w:t>
      </w:r>
      <w:r w:rsidR="001E35AC" w:rsidRPr="004F5546">
        <w:t>6</w:t>
      </w:r>
      <w:r w:rsidR="00A20FAE" w:rsidRPr="004F5546">
        <w:t xml:space="preserve">-1: Simulation </w:t>
      </w:r>
      <w:r w:rsidR="002A482B" w:rsidRPr="004F5546">
        <w:t xml:space="preserve">Parameters </w:t>
      </w:r>
    </w:p>
    <w:tbl>
      <w:tblPr>
        <w:tblStyle w:val="TableGrid7"/>
        <w:tblW w:w="0" w:type="auto"/>
        <w:tblInd w:w="1340" w:type="dxa"/>
        <w:tblLook w:val="04A0" w:firstRow="1" w:lastRow="0" w:firstColumn="1" w:lastColumn="0" w:noHBand="0" w:noVBand="1"/>
      </w:tblPr>
      <w:tblGrid>
        <w:gridCol w:w="2517"/>
        <w:gridCol w:w="3085"/>
        <w:gridCol w:w="1868"/>
      </w:tblGrid>
      <w:tr w:rsidR="001D664A" w:rsidRPr="004F5546" w14:paraId="0B2A15E9" w14:textId="0DF99793" w:rsidTr="00542798">
        <w:tc>
          <w:tcPr>
            <w:tcW w:w="2517" w:type="dxa"/>
          </w:tcPr>
          <w:p w14:paraId="20BBA41C" w14:textId="09E84174" w:rsidR="001D664A" w:rsidRPr="004F5546" w:rsidRDefault="001D664A" w:rsidP="008820FC">
            <w:pPr>
              <w:pStyle w:val="CommentText"/>
              <w:rPr>
                <w:rFonts w:ascii="Arial" w:hAnsi="Arial" w:cs="Arial"/>
                <w:b/>
                <w:bCs/>
                <w:sz w:val="18"/>
                <w:szCs w:val="18"/>
                <w:lang w:val="en-US"/>
              </w:rPr>
            </w:pPr>
            <w:r w:rsidRPr="004F5546">
              <w:rPr>
                <w:rFonts w:ascii="Arial" w:hAnsi="Arial" w:cs="Arial"/>
                <w:b/>
                <w:bCs/>
                <w:sz w:val="18"/>
                <w:szCs w:val="18"/>
                <w:lang w:val="en-US"/>
              </w:rPr>
              <w:t xml:space="preserve">Parameters </w:t>
            </w:r>
          </w:p>
        </w:tc>
        <w:tc>
          <w:tcPr>
            <w:tcW w:w="4953" w:type="dxa"/>
            <w:gridSpan w:val="2"/>
          </w:tcPr>
          <w:p w14:paraId="3B38A29E" w14:textId="65A22E01" w:rsidR="001D664A" w:rsidRPr="004F5546" w:rsidRDefault="001D664A" w:rsidP="008820FC">
            <w:pPr>
              <w:pStyle w:val="CommentText"/>
              <w:rPr>
                <w:rFonts w:ascii="Arial" w:hAnsi="Arial" w:cs="Arial"/>
                <w:b/>
                <w:bCs/>
                <w:sz w:val="18"/>
                <w:szCs w:val="18"/>
                <w:lang w:val="en-US"/>
              </w:rPr>
            </w:pPr>
            <w:r w:rsidRPr="004F5546">
              <w:rPr>
                <w:rFonts w:ascii="Arial" w:hAnsi="Arial" w:cs="Arial"/>
                <w:b/>
                <w:bCs/>
                <w:sz w:val="18"/>
                <w:szCs w:val="18"/>
                <w:lang w:val="en-US"/>
              </w:rPr>
              <w:t>Values</w:t>
            </w:r>
          </w:p>
        </w:tc>
      </w:tr>
      <w:tr w:rsidR="001D664A" w:rsidRPr="004F5546" w14:paraId="1A5B75EE" w14:textId="78803376" w:rsidTr="00542798">
        <w:tc>
          <w:tcPr>
            <w:tcW w:w="2517" w:type="dxa"/>
          </w:tcPr>
          <w:p w14:paraId="689737C6" w14:textId="3B1897E0"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UE location</w:t>
            </w:r>
          </w:p>
        </w:tc>
        <w:tc>
          <w:tcPr>
            <w:tcW w:w="4953" w:type="dxa"/>
            <w:gridSpan w:val="2"/>
          </w:tcPr>
          <w:p w14:paraId="6943371E" w14:textId="78EB531B" w:rsidR="001D664A" w:rsidRPr="004F5546" w:rsidRDefault="001D664A" w:rsidP="008820FC">
            <w:pPr>
              <w:pStyle w:val="CommentText"/>
              <w:rPr>
                <w:rFonts w:ascii="Arial" w:hAnsi="Arial" w:cs="Arial"/>
                <w:iCs/>
                <w:sz w:val="18"/>
                <w:szCs w:val="18"/>
                <w:lang w:val="en-US"/>
              </w:rPr>
            </w:pPr>
            <w:r w:rsidRPr="004F5546">
              <w:rPr>
                <w:rFonts w:ascii="Arial" w:hAnsi="Arial" w:cs="Arial"/>
                <w:sz w:val="18"/>
                <w:szCs w:val="18"/>
                <w:lang w:val="en-US"/>
              </w:rPr>
              <w:t>(0,0,</w:t>
            </w:r>
            <w:r w:rsidRPr="004F5546">
              <w:rPr>
                <w:rFonts w:ascii="Cambria Math" w:hAnsi="Cambria Math" w:cs="Arial"/>
                <w:i/>
                <w:sz w:val="18"/>
                <w:szCs w:val="18"/>
                <w:lang w:val="en-US"/>
              </w:rPr>
              <w:t xml:space="preserve"> </w:t>
            </w:r>
            <m:oMath>
              <m:sSub>
                <m:sSubPr>
                  <m:ctrlPr>
                    <w:rPr>
                      <w:rFonts w:ascii="Cambria Math" w:hAnsi="Cambria Math" w:cs="Arial"/>
                      <w:i/>
                      <w:sz w:val="18"/>
                      <w:szCs w:val="18"/>
                      <w:lang w:val="en-US"/>
                    </w:rPr>
                  </m:ctrlPr>
                </m:sSubPr>
                <m:e>
                  <m:r>
                    <w:rPr>
                      <w:rFonts w:ascii="Cambria Math" w:hAnsi="Cambria Math" w:cs="Arial"/>
                      <w:sz w:val="18"/>
                      <w:szCs w:val="18"/>
                      <w:lang w:val="en-US"/>
                    </w:rPr>
                    <m:t>R</m:t>
                  </m:r>
                </m:e>
                <m:sub>
                  <m:r>
                    <w:rPr>
                      <w:rFonts w:ascii="Cambria Math" w:hAnsi="Cambria Math" w:cs="Arial"/>
                      <w:sz w:val="18"/>
                      <w:szCs w:val="18"/>
                      <w:lang w:val="en-US"/>
                    </w:rPr>
                    <m:t>E</m:t>
                  </m:r>
                </m:sub>
              </m:sSub>
              <m:r>
                <w:rPr>
                  <w:rFonts w:ascii="Cambria Math" w:hAnsi="Cambria Math" w:cs="Arial"/>
                  <w:sz w:val="18"/>
                  <w:szCs w:val="18"/>
                  <w:lang w:val="en-US"/>
                </w:rPr>
                <m:t>)</m:t>
              </m:r>
            </m:oMath>
            <w:r w:rsidRPr="004F5546">
              <w:rPr>
                <w:rFonts w:ascii="Cambria Math" w:hAnsi="Cambria Math" w:cs="Arial"/>
                <w:iCs/>
                <w:sz w:val="18"/>
                <w:szCs w:val="18"/>
                <w:lang w:val="en-US"/>
              </w:rPr>
              <w:t xml:space="preserve"> </w:t>
            </w:r>
            <w:r w:rsidRPr="004F5546">
              <w:rPr>
                <w:rFonts w:ascii="Arial" w:hAnsi="Arial" w:cs="Arial"/>
                <w:iCs/>
                <w:sz w:val="18"/>
                <w:szCs w:val="18"/>
                <w:lang w:val="en-US"/>
              </w:rPr>
              <w:t xml:space="preserve">where </w:t>
            </w:r>
            <m:oMath>
              <m:sSub>
                <m:sSubPr>
                  <m:ctrlPr>
                    <w:rPr>
                      <w:rFonts w:ascii="Cambria Math" w:hAnsi="Cambria Math" w:cs="Arial"/>
                      <w:i/>
                      <w:iCs/>
                      <w:sz w:val="18"/>
                      <w:szCs w:val="18"/>
                      <w:lang w:val="en-US"/>
                    </w:rPr>
                  </m:ctrlPr>
                </m:sSubPr>
                <m:e>
                  <m:r>
                    <w:rPr>
                      <w:rFonts w:ascii="Cambria Math" w:hAnsi="Cambria Math" w:cs="Arial"/>
                      <w:sz w:val="18"/>
                      <w:szCs w:val="18"/>
                      <w:lang w:val="en-US"/>
                    </w:rPr>
                    <m:t>R</m:t>
                  </m:r>
                </m:e>
                <m:sub>
                  <m:r>
                    <w:rPr>
                      <w:rFonts w:ascii="Cambria Math" w:hAnsi="Cambria Math" w:cs="Arial"/>
                      <w:sz w:val="18"/>
                      <w:szCs w:val="18"/>
                      <w:lang w:val="en-US"/>
                    </w:rPr>
                    <m:t>E</m:t>
                  </m:r>
                </m:sub>
              </m:sSub>
            </m:oMath>
            <w:r w:rsidRPr="004F5546">
              <w:rPr>
                <w:rFonts w:ascii="Arial" w:hAnsi="Arial" w:cs="Arial"/>
                <w:iCs/>
                <w:sz w:val="18"/>
                <w:szCs w:val="18"/>
                <w:lang w:val="en-US"/>
              </w:rPr>
              <w:t xml:space="preserve"> is earth radius</w:t>
            </w:r>
          </w:p>
        </w:tc>
      </w:tr>
      <w:tr w:rsidR="001D664A" w:rsidRPr="004F5546" w14:paraId="52A88BDF" w14:textId="6C0426AE" w:rsidTr="00542798">
        <w:tc>
          <w:tcPr>
            <w:tcW w:w="2517" w:type="dxa"/>
          </w:tcPr>
          <w:p w14:paraId="41C7FB56" w14:textId="612E1712"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 xml:space="preserve">Satellite Initial location </w:t>
            </w:r>
          </w:p>
        </w:tc>
        <w:tc>
          <w:tcPr>
            <w:tcW w:w="4953" w:type="dxa"/>
            <w:gridSpan w:val="2"/>
          </w:tcPr>
          <w:p w14:paraId="764CC8C2" w14:textId="20C8F5D7"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(0,0,600+</w:t>
            </w:r>
            <m:oMath>
              <m:sSub>
                <m:sSubPr>
                  <m:ctrlPr>
                    <w:rPr>
                      <w:rFonts w:ascii="Cambria Math" w:hAnsi="Cambria Math" w:cs="Arial"/>
                      <w:i/>
                      <w:sz w:val="18"/>
                      <w:szCs w:val="18"/>
                      <w:lang w:val="en-US"/>
                    </w:rPr>
                  </m:ctrlPr>
                </m:sSubPr>
                <m:e>
                  <m:r>
                    <w:rPr>
                      <w:rFonts w:ascii="Cambria Math" w:hAnsi="Cambria Math" w:cs="Arial"/>
                      <w:sz w:val="18"/>
                      <w:szCs w:val="18"/>
                      <w:lang w:val="en-US"/>
                    </w:rPr>
                    <m:t>R</m:t>
                  </m:r>
                </m:e>
                <m:sub>
                  <m:r>
                    <w:rPr>
                      <w:rFonts w:ascii="Cambria Math" w:hAnsi="Cambria Math" w:cs="Arial"/>
                      <w:sz w:val="18"/>
                      <w:szCs w:val="18"/>
                      <w:lang w:val="en-US"/>
                    </w:rPr>
                    <m:t>E</m:t>
                  </m:r>
                </m:sub>
              </m:sSub>
            </m:oMath>
            <w:r w:rsidRPr="004F5546">
              <w:rPr>
                <w:rFonts w:ascii="Arial" w:hAnsi="Arial" w:cs="Arial"/>
                <w:sz w:val="18"/>
                <w:szCs w:val="18"/>
                <w:lang w:val="en-US"/>
              </w:rPr>
              <w:t xml:space="preserve"> )</w:t>
            </w:r>
          </w:p>
        </w:tc>
      </w:tr>
      <w:tr w:rsidR="001D664A" w:rsidRPr="004F5546" w14:paraId="31A2A6BC" w14:textId="17A313B1" w:rsidTr="00542798">
        <w:tc>
          <w:tcPr>
            <w:tcW w:w="2517" w:type="dxa"/>
          </w:tcPr>
          <w:p w14:paraId="270AD323" w14:textId="6895B27E"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 xml:space="preserve">Satellite Orbit </w:t>
            </w:r>
          </w:p>
        </w:tc>
        <w:tc>
          <w:tcPr>
            <w:tcW w:w="4953" w:type="dxa"/>
            <w:gridSpan w:val="2"/>
          </w:tcPr>
          <w:p w14:paraId="66371E01" w14:textId="214CEDB7" w:rsidR="001D664A" w:rsidRPr="004F5546" w:rsidRDefault="001D664A" w:rsidP="008820FC">
            <w:pPr>
              <w:pStyle w:val="CommentText"/>
              <w:rPr>
                <w:rFonts w:ascii="Arial" w:hAnsi="Arial" w:cs="Arial"/>
                <w:sz w:val="18"/>
                <w:szCs w:val="18"/>
                <w:lang w:val="en-US"/>
              </w:rPr>
            </w:pPr>
            <w:r w:rsidRPr="004F5546">
              <w:rPr>
                <w:rFonts w:ascii="Arial" w:hAnsi="Arial" w:cs="Arial"/>
                <w:sz w:val="18"/>
                <w:szCs w:val="18"/>
                <w:lang w:val="en-US"/>
              </w:rPr>
              <w:t>LEO-600</w:t>
            </w:r>
          </w:p>
        </w:tc>
      </w:tr>
      <w:tr w:rsidR="00B44F0F" w:rsidRPr="004F5546" w14:paraId="7904BA76" w14:textId="77777777" w:rsidTr="00542798">
        <w:tc>
          <w:tcPr>
            <w:tcW w:w="2517" w:type="dxa"/>
          </w:tcPr>
          <w:p w14:paraId="312356EC" w14:textId="68DF8FBD"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Carrier frequency</w:t>
            </w:r>
          </w:p>
        </w:tc>
        <w:tc>
          <w:tcPr>
            <w:tcW w:w="4953" w:type="dxa"/>
            <w:gridSpan w:val="2"/>
          </w:tcPr>
          <w:p w14:paraId="33CA755A" w14:textId="6D2E92A8"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2 GHz</w:t>
            </w:r>
          </w:p>
        </w:tc>
      </w:tr>
      <w:tr w:rsidR="00B44F0F" w:rsidRPr="004F5546" w14:paraId="1482DED0" w14:textId="77777777" w:rsidTr="00542798">
        <w:tc>
          <w:tcPr>
            <w:tcW w:w="2517" w:type="dxa"/>
          </w:tcPr>
          <w:p w14:paraId="745D09F3" w14:textId="740D26E2"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Cyclic Prefix</w:t>
            </w:r>
          </w:p>
        </w:tc>
        <w:tc>
          <w:tcPr>
            <w:tcW w:w="4953" w:type="dxa"/>
            <w:gridSpan w:val="2"/>
          </w:tcPr>
          <w:p w14:paraId="3053A8E3" w14:textId="574BE429" w:rsidR="00B44F0F" w:rsidRPr="004F5546" w:rsidRDefault="00B44F0F" w:rsidP="008820FC">
            <w:pPr>
              <w:pStyle w:val="CommentText"/>
              <w:rPr>
                <w:rFonts w:ascii="Arial" w:hAnsi="Arial" w:cs="Arial"/>
                <w:sz w:val="18"/>
                <w:szCs w:val="18"/>
                <w:lang w:val="en-US"/>
              </w:rPr>
            </w:pPr>
            <w:r w:rsidRPr="004F5546">
              <w:rPr>
                <w:rFonts w:ascii="Arial" w:hAnsi="Arial" w:cs="Arial"/>
                <w:sz w:val="18"/>
                <w:szCs w:val="18"/>
                <w:lang w:val="en-US"/>
              </w:rPr>
              <w:t>Normal CP</w:t>
            </w:r>
          </w:p>
        </w:tc>
      </w:tr>
      <w:tr w:rsidR="001D664A" w:rsidRPr="004F5546" w14:paraId="13D0AEBE" w14:textId="034ABC7F" w:rsidTr="00542798">
        <w:tc>
          <w:tcPr>
            <w:tcW w:w="2517" w:type="dxa"/>
          </w:tcPr>
          <w:p w14:paraId="47E34839" w14:textId="4CFB0546" w:rsidR="001D664A" w:rsidRPr="004F5546" w:rsidRDefault="006111CB"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sim</m:t>
                    </m:r>
                  </m:sub>
                </m:sSub>
              </m:oMath>
            </m:oMathPara>
          </w:p>
        </w:tc>
        <w:tc>
          <w:tcPr>
            <w:tcW w:w="4953" w:type="dxa"/>
            <w:gridSpan w:val="2"/>
          </w:tcPr>
          <w:p w14:paraId="652E0FA1" w14:textId="1B4CFE60"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30 sec</w:t>
            </w:r>
          </w:p>
        </w:tc>
      </w:tr>
      <w:tr w:rsidR="001D664A" w:rsidRPr="004F5546" w14:paraId="546DD310" w14:textId="4CC507A9" w:rsidTr="00542798">
        <w:tc>
          <w:tcPr>
            <w:tcW w:w="2517" w:type="dxa"/>
          </w:tcPr>
          <w:p w14:paraId="47CC6832" w14:textId="55063DB2" w:rsidR="001D664A" w:rsidRPr="004F5546" w:rsidRDefault="006111CB"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e</m:t>
                    </m:r>
                  </m:sub>
                </m:sSub>
              </m:oMath>
            </m:oMathPara>
          </w:p>
        </w:tc>
        <w:tc>
          <w:tcPr>
            <w:tcW w:w="4953" w:type="dxa"/>
            <w:gridSpan w:val="2"/>
          </w:tcPr>
          <w:p w14:paraId="3DC3B1CA" w14:textId="299B2D5E" w:rsidR="001D664A" w:rsidRPr="004F5546" w:rsidRDefault="001D664A" w:rsidP="00372CCC">
            <w:pPr>
              <w:pStyle w:val="CommentText"/>
              <w:rPr>
                <w:rFonts w:ascii="Arial" w:hAnsi="Arial"/>
                <w:sz w:val="18"/>
                <w:szCs w:val="18"/>
                <w:lang w:val="en-US"/>
              </w:rPr>
            </w:pPr>
            <m:oMath>
              <m:r>
                <w:rPr>
                  <w:rFonts w:ascii="Cambria Math" w:hAnsi="Cambria Math" w:cs="Arial"/>
                  <w:sz w:val="18"/>
                  <w:szCs w:val="18"/>
                  <w:lang w:val="en-US"/>
                </w:rPr>
                <m:t>±</m:t>
              </m:r>
              <m:f>
                <m:fPr>
                  <m:ctrlPr>
                    <w:rPr>
                      <w:rFonts w:ascii="Cambria Math" w:hAnsi="Cambria Math" w:cs="Arial"/>
                      <w:i/>
                      <w:sz w:val="18"/>
                      <w:szCs w:val="18"/>
                      <w:lang w:val="en-US"/>
                    </w:rPr>
                  </m:ctrlPr>
                </m:fPr>
                <m:num>
                  <m:r>
                    <w:rPr>
                      <w:rFonts w:ascii="Cambria Math" w:hAnsi="Cambria Math" w:cs="Arial"/>
                      <w:sz w:val="18"/>
                      <w:szCs w:val="18"/>
                      <w:lang w:val="en-US"/>
                    </w:rPr>
                    <m:t>CP</m:t>
                  </m:r>
                </m:num>
                <m:den>
                  <m:r>
                    <w:rPr>
                      <w:rFonts w:ascii="Cambria Math" w:hAnsi="Cambria Math" w:cs="Arial"/>
                      <w:sz w:val="18"/>
                      <w:szCs w:val="18"/>
                      <w:lang w:val="en-US"/>
                    </w:rPr>
                    <m:t>2</m:t>
                  </m:r>
                </m:den>
              </m:f>
            </m:oMath>
            <w:r w:rsidR="008A518B" w:rsidRPr="004F5546">
              <w:rPr>
                <w:rFonts w:ascii="Arial" w:hAnsi="Arial"/>
                <w:sz w:val="18"/>
                <w:szCs w:val="18"/>
                <w:lang w:val="en-US"/>
              </w:rPr>
              <w:t xml:space="preserve"> </w:t>
            </w:r>
          </w:p>
        </w:tc>
      </w:tr>
      <w:tr w:rsidR="001D664A" w:rsidRPr="004F5546" w14:paraId="43B92BD9" w14:textId="00BFC357" w:rsidTr="00542798">
        <w:tc>
          <w:tcPr>
            <w:tcW w:w="2517" w:type="dxa"/>
          </w:tcPr>
          <w:p w14:paraId="68114A63" w14:textId="6B79CBC0" w:rsidR="001D664A" w:rsidRPr="004F5546" w:rsidRDefault="006111CB"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UL</m:t>
                    </m:r>
                  </m:sub>
                </m:sSub>
              </m:oMath>
            </m:oMathPara>
          </w:p>
        </w:tc>
        <w:tc>
          <w:tcPr>
            <w:tcW w:w="4953" w:type="dxa"/>
            <w:gridSpan w:val="2"/>
          </w:tcPr>
          <w:p w14:paraId="57B581F3" w14:textId="686B2A93" w:rsidR="001D664A" w:rsidRPr="004F5546" w:rsidRDefault="00511A6A" w:rsidP="00372CCC">
            <w:pPr>
              <w:pStyle w:val="CommentText"/>
              <w:rPr>
                <w:rFonts w:ascii="Arial" w:hAnsi="Arial" w:cs="Arial"/>
                <w:sz w:val="18"/>
                <w:szCs w:val="18"/>
                <w:lang w:val="en-US"/>
              </w:rPr>
            </w:pPr>
            <w:r w:rsidRPr="004F5546">
              <w:rPr>
                <w:rFonts w:ascii="Arial" w:hAnsi="Arial" w:cs="Arial"/>
                <w:sz w:val="18"/>
                <w:szCs w:val="18"/>
                <w:lang w:val="en-US"/>
              </w:rPr>
              <w:t>0.5 sec</w:t>
            </w:r>
          </w:p>
        </w:tc>
      </w:tr>
      <w:tr w:rsidR="001D664A" w:rsidRPr="004F5546" w14:paraId="5A078F69" w14:textId="554C8327" w:rsidTr="000D7926">
        <w:tc>
          <w:tcPr>
            <w:tcW w:w="2517" w:type="dxa"/>
            <w:tcBorders>
              <w:bottom w:val="single" w:sz="4" w:space="0" w:color="auto"/>
            </w:tcBorders>
          </w:tcPr>
          <w:p w14:paraId="3A941B5B" w14:textId="3A8A68C8" w:rsidR="001D664A" w:rsidRPr="004F5546" w:rsidRDefault="006111CB" w:rsidP="00372CCC">
            <w:pPr>
              <w:pStyle w:val="CommentText"/>
              <w:rPr>
                <w:rFonts w:ascii="Arial" w:hAnsi="Arial" w:cs="Arial"/>
                <w:sz w:val="18"/>
                <w:szCs w:val="18"/>
                <w:lang w:val="en-US"/>
              </w:rPr>
            </w:pPr>
            <m:oMathPara>
              <m:oMath>
                <m:sSub>
                  <m:sSubPr>
                    <m:ctrlPr>
                      <w:rPr>
                        <w:rFonts w:ascii="Cambria Math" w:hAnsi="Cambria Math" w:cs="Arial"/>
                        <w:i/>
                        <w:sz w:val="18"/>
                        <w:szCs w:val="18"/>
                        <w:lang w:val="en-US"/>
                      </w:rPr>
                    </m:ctrlPr>
                  </m:sSubPr>
                  <m:e>
                    <m:r>
                      <w:rPr>
                        <w:rFonts w:ascii="Cambria Math" w:hAnsi="Cambria Math" w:cs="Arial"/>
                        <w:sz w:val="18"/>
                        <w:szCs w:val="18"/>
                        <w:lang w:val="en-US"/>
                      </w:rPr>
                      <m:t>T</m:t>
                    </m:r>
                  </m:e>
                  <m:sub>
                    <m:r>
                      <w:rPr>
                        <w:rFonts w:ascii="Cambria Math" w:hAnsi="Cambria Math" w:cs="Arial"/>
                        <w:sz w:val="18"/>
                        <w:szCs w:val="18"/>
                        <w:lang w:val="en-US"/>
                      </w:rPr>
                      <m:t>tol</m:t>
                    </m:r>
                  </m:sub>
                </m:sSub>
              </m:oMath>
            </m:oMathPara>
          </w:p>
        </w:tc>
        <w:tc>
          <w:tcPr>
            <w:tcW w:w="4953" w:type="dxa"/>
            <w:gridSpan w:val="2"/>
            <w:tcBorders>
              <w:bottom w:val="single" w:sz="4" w:space="0" w:color="auto"/>
            </w:tcBorders>
          </w:tcPr>
          <w:p w14:paraId="735058D0" w14:textId="262EF1C2" w:rsidR="001D664A" w:rsidRPr="004F5546" w:rsidRDefault="000060FB" w:rsidP="00372CCC">
            <w:pPr>
              <w:pStyle w:val="CommentText"/>
              <w:rPr>
                <w:rFonts w:ascii="Arial" w:hAnsi="Arial" w:cs="Arial"/>
                <w:sz w:val="18"/>
                <w:szCs w:val="18"/>
                <w:lang w:val="en-US"/>
              </w:rPr>
            </w:pPr>
            <m:oMath>
              <m:r>
                <w:rPr>
                  <w:rFonts w:ascii="Cambria Math" w:hAnsi="Cambria Math" w:cs="Arial"/>
                  <w:sz w:val="18"/>
                  <w:szCs w:val="18"/>
                  <w:lang w:val="en-US"/>
                </w:rPr>
                <m:t>±</m:t>
              </m:r>
              <m:f>
                <m:fPr>
                  <m:ctrlPr>
                    <w:rPr>
                      <w:rFonts w:ascii="Cambria Math" w:hAnsi="Cambria Math" w:cs="Arial"/>
                      <w:i/>
                      <w:sz w:val="18"/>
                      <w:szCs w:val="18"/>
                      <w:lang w:val="en-US"/>
                    </w:rPr>
                  </m:ctrlPr>
                </m:fPr>
                <m:num>
                  <m:r>
                    <w:rPr>
                      <w:rFonts w:ascii="Cambria Math" w:hAnsi="Cambria Math" w:cs="Arial"/>
                      <w:sz w:val="18"/>
                      <w:szCs w:val="18"/>
                      <w:lang w:val="en-US"/>
                    </w:rPr>
                    <m:t>CP</m:t>
                  </m:r>
                </m:num>
                <m:den>
                  <m:r>
                    <w:rPr>
                      <w:rFonts w:ascii="Cambria Math" w:hAnsi="Cambria Math" w:cs="Arial"/>
                      <w:sz w:val="18"/>
                      <w:szCs w:val="18"/>
                      <w:lang w:val="en-US"/>
                    </w:rPr>
                    <m:t>2</m:t>
                  </m:r>
                </m:den>
              </m:f>
            </m:oMath>
            <w:r w:rsidR="00AB5218" w:rsidRPr="004F5546">
              <w:rPr>
                <w:rFonts w:ascii="Arial" w:hAnsi="Arial"/>
                <w:sz w:val="18"/>
                <w:szCs w:val="18"/>
                <w:lang w:val="en-US"/>
              </w:rPr>
              <w:t xml:space="preserve"> </w:t>
            </w:r>
          </w:p>
        </w:tc>
      </w:tr>
      <w:tr w:rsidR="00010F85" w:rsidRPr="004F5546" w14:paraId="15DBC03B" w14:textId="77777777" w:rsidTr="00542798">
        <w:tc>
          <w:tcPr>
            <w:tcW w:w="2517" w:type="dxa"/>
          </w:tcPr>
          <w:p w14:paraId="148CA856" w14:textId="4A725FDB" w:rsidR="00010F85" w:rsidRPr="004F5546" w:rsidRDefault="006111CB" w:rsidP="00372CCC">
            <w:pPr>
              <w:pStyle w:val="CommentText"/>
              <w:rPr>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f</m:t>
                    </m:r>
                  </m:e>
                  <m:sub>
                    <m:r>
                      <w:rPr>
                        <w:rFonts w:ascii="Cambria Math" w:hAnsi="Cambria Math"/>
                        <w:sz w:val="18"/>
                        <w:szCs w:val="18"/>
                        <w:lang w:val="en-US"/>
                      </w:rPr>
                      <m:t>e</m:t>
                    </m:r>
                  </m:sub>
                </m:sSub>
              </m:oMath>
            </m:oMathPara>
          </w:p>
        </w:tc>
        <w:tc>
          <w:tcPr>
            <w:tcW w:w="4953" w:type="dxa"/>
            <w:gridSpan w:val="2"/>
          </w:tcPr>
          <w:p w14:paraId="7322B737" w14:textId="5279E6E1" w:rsidR="00010F85" w:rsidRPr="004F5546" w:rsidRDefault="008A518B" w:rsidP="00372CCC">
            <w:pPr>
              <w:pStyle w:val="CommentText"/>
              <w:rPr>
                <w:rFonts w:ascii="Arial" w:hAnsi="Arial" w:cs="Arial"/>
                <w:sz w:val="18"/>
                <w:szCs w:val="18"/>
                <w:lang w:val="en-US"/>
              </w:rPr>
            </w:pPr>
            <m:oMath>
              <m:r>
                <w:rPr>
                  <w:rFonts w:ascii="Cambria Math" w:hAnsi="Cambria Math" w:cs="Arial"/>
                  <w:sz w:val="18"/>
                  <w:szCs w:val="18"/>
                  <w:lang w:val="en-US"/>
                </w:rPr>
                <m:t>±0.1 ppm</m:t>
              </m:r>
            </m:oMath>
            <w:r w:rsidRPr="004F5546">
              <w:rPr>
                <w:rFonts w:ascii="Arial" w:hAnsi="Arial" w:cs="Arial"/>
                <w:sz w:val="18"/>
                <w:szCs w:val="18"/>
                <w:lang w:val="en-US"/>
              </w:rPr>
              <w:t xml:space="preserve"> </w:t>
            </w:r>
          </w:p>
        </w:tc>
      </w:tr>
      <w:tr w:rsidR="001031F5" w:rsidRPr="004F5546" w14:paraId="58333722" w14:textId="77777777" w:rsidTr="000D7926">
        <w:tc>
          <w:tcPr>
            <w:tcW w:w="2517" w:type="dxa"/>
            <w:tcBorders>
              <w:bottom w:val="single" w:sz="4" w:space="0" w:color="auto"/>
            </w:tcBorders>
          </w:tcPr>
          <w:p w14:paraId="61499D06" w14:textId="4C283A7B" w:rsidR="001031F5" w:rsidRPr="004F5546" w:rsidRDefault="006111CB" w:rsidP="00372CCC">
            <w:pPr>
              <w:pStyle w:val="CommentText"/>
              <w:rPr>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F</m:t>
                    </m:r>
                  </m:e>
                  <m:sub>
                    <m:r>
                      <w:rPr>
                        <w:rFonts w:ascii="Cambria Math" w:hAnsi="Cambria Math"/>
                        <w:sz w:val="18"/>
                        <w:szCs w:val="18"/>
                        <w:lang w:val="en-US"/>
                      </w:rPr>
                      <m:t>e</m:t>
                    </m:r>
                  </m:sub>
                </m:sSub>
              </m:oMath>
            </m:oMathPara>
          </w:p>
        </w:tc>
        <w:tc>
          <w:tcPr>
            <w:tcW w:w="4953" w:type="dxa"/>
            <w:gridSpan w:val="2"/>
            <w:tcBorders>
              <w:bottom w:val="single" w:sz="4" w:space="0" w:color="auto"/>
            </w:tcBorders>
          </w:tcPr>
          <w:p w14:paraId="6019C8A4" w14:textId="4EDC883D" w:rsidR="001031F5" w:rsidRPr="004F5546" w:rsidRDefault="000060FB" w:rsidP="00372CCC">
            <w:pPr>
              <w:pStyle w:val="CommentText"/>
              <w:rPr>
                <w:sz w:val="18"/>
                <w:szCs w:val="18"/>
                <w:lang w:val="en-US"/>
              </w:rPr>
            </w:pPr>
            <m:oMathPara>
              <m:oMathParaPr>
                <m:jc m:val="left"/>
              </m:oMathParaPr>
              <m:oMath>
                <m:r>
                  <w:rPr>
                    <w:rFonts w:ascii="Cambria Math" w:hAnsi="Cambria Math"/>
                    <w:sz w:val="18"/>
                    <w:szCs w:val="18"/>
                    <w:lang w:val="en-US"/>
                  </w:rPr>
                  <m:t xml:space="preserve">±0.1ppm </m:t>
                </m:r>
              </m:oMath>
            </m:oMathPara>
          </w:p>
        </w:tc>
      </w:tr>
      <w:tr w:rsidR="001D664A" w:rsidRPr="004F5546" w14:paraId="711CB15F" w14:textId="4C57335E" w:rsidTr="000D7926">
        <w:tc>
          <w:tcPr>
            <w:tcW w:w="5602" w:type="dxa"/>
            <w:gridSpan w:val="2"/>
            <w:tcBorders>
              <w:top w:val="single" w:sz="4" w:space="0" w:color="auto"/>
              <w:left w:val="nil"/>
              <w:bottom w:val="single" w:sz="4" w:space="0" w:color="auto"/>
              <w:right w:val="nil"/>
            </w:tcBorders>
          </w:tcPr>
          <w:p w14:paraId="0A7C0767" w14:textId="77777777" w:rsidR="001D664A" w:rsidRPr="004F5546" w:rsidRDefault="001D664A" w:rsidP="006123B7">
            <w:pPr>
              <w:pStyle w:val="CommentText"/>
              <w:rPr>
                <w:b/>
                <w:bCs/>
                <w:lang w:val="en-US"/>
              </w:rPr>
            </w:pPr>
          </w:p>
          <w:p w14:paraId="7F4E1230" w14:textId="2C6DC8A1" w:rsidR="001D664A" w:rsidRPr="004F5546" w:rsidRDefault="008A518B" w:rsidP="008A518B">
            <w:pPr>
              <w:pStyle w:val="CommentText"/>
              <w:jc w:val="center"/>
              <w:rPr>
                <w:b/>
                <w:bCs/>
                <w:lang w:val="en-US"/>
              </w:rPr>
            </w:pPr>
            <w:r w:rsidRPr="004F5546">
              <w:rPr>
                <w:b/>
                <w:bCs/>
                <w:lang w:val="en-US"/>
              </w:rPr>
              <w:t xml:space="preserve">                                </w:t>
            </w:r>
            <w:r w:rsidR="001D664A" w:rsidRPr="004F5546">
              <w:rPr>
                <w:b/>
                <w:bCs/>
                <w:lang w:val="en-US"/>
              </w:rPr>
              <w:t>Table 6-2: Evaluation Results</w:t>
            </w:r>
          </w:p>
        </w:tc>
        <w:tc>
          <w:tcPr>
            <w:tcW w:w="1868" w:type="dxa"/>
            <w:tcBorders>
              <w:top w:val="single" w:sz="4" w:space="0" w:color="auto"/>
              <w:left w:val="nil"/>
              <w:bottom w:val="single" w:sz="4" w:space="0" w:color="auto"/>
              <w:right w:val="nil"/>
            </w:tcBorders>
          </w:tcPr>
          <w:p w14:paraId="485A83F3" w14:textId="77777777" w:rsidR="001D664A" w:rsidRPr="004F5546" w:rsidRDefault="001D664A" w:rsidP="002A482B">
            <w:pPr>
              <w:pStyle w:val="CommentText"/>
              <w:jc w:val="center"/>
              <w:rPr>
                <w:b/>
                <w:bCs/>
                <w:lang w:val="en-US"/>
              </w:rPr>
            </w:pPr>
          </w:p>
        </w:tc>
      </w:tr>
      <w:tr w:rsidR="001D664A" w:rsidRPr="004F5546" w14:paraId="1C54B6A2" w14:textId="1600699F" w:rsidTr="002D779E">
        <w:tc>
          <w:tcPr>
            <w:tcW w:w="2517" w:type="dxa"/>
            <w:tcBorders>
              <w:top w:val="single" w:sz="4" w:space="0" w:color="auto"/>
            </w:tcBorders>
          </w:tcPr>
          <w:p w14:paraId="6F39CDC0" w14:textId="6898FE34" w:rsidR="001D664A" w:rsidRPr="004F5546" w:rsidRDefault="001D664A" w:rsidP="00372CCC">
            <w:pPr>
              <w:pStyle w:val="CommentText"/>
              <w:rPr>
                <w:rFonts w:ascii="Arial" w:hAnsi="Arial" w:cs="Arial"/>
                <w:b/>
                <w:bCs/>
                <w:sz w:val="18"/>
                <w:szCs w:val="18"/>
                <w:lang w:val="en-US"/>
              </w:rPr>
            </w:pPr>
            <w:r w:rsidRPr="004F5546">
              <w:rPr>
                <w:rFonts w:ascii="Arial" w:hAnsi="Arial" w:cs="Arial"/>
                <w:b/>
                <w:bCs/>
                <w:sz w:val="18"/>
                <w:szCs w:val="18"/>
                <w:lang w:val="en-US"/>
              </w:rPr>
              <w:t>Method</w:t>
            </w:r>
          </w:p>
        </w:tc>
        <w:tc>
          <w:tcPr>
            <w:tcW w:w="3085" w:type="dxa"/>
            <w:tcBorders>
              <w:top w:val="single" w:sz="4" w:space="0" w:color="auto"/>
            </w:tcBorders>
          </w:tcPr>
          <w:p w14:paraId="17972435" w14:textId="308461A5" w:rsidR="001D664A" w:rsidRPr="004F5546" w:rsidRDefault="001D664A" w:rsidP="00372CCC">
            <w:pPr>
              <w:pStyle w:val="CommentText"/>
              <w:rPr>
                <w:rFonts w:ascii="Arial" w:hAnsi="Arial" w:cs="Arial"/>
                <w:b/>
                <w:bCs/>
                <w:sz w:val="18"/>
                <w:szCs w:val="18"/>
                <w:lang w:val="en-US"/>
              </w:rPr>
            </w:pPr>
            <w:r w:rsidRPr="004F5546">
              <w:rPr>
                <w:rFonts w:ascii="Arial" w:hAnsi="Arial" w:cs="Arial"/>
                <w:b/>
                <w:bCs/>
                <w:sz w:val="18"/>
                <w:szCs w:val="18"/>
                <w:lang w:val="en-US"/>
              </w:rPr>
              <w:t xml:space="preserve"># of TACs </w:t>
            </w:r>
          </w:p>
        </w:tc>
        <w:tc>
          <w:tcPr>
            <w:tcW w:w="1868" w:type="dxa"/>
            <w:tcBorders>
              <w:top w:val="single" w:sz="4" w:space="0" w:color="auto"/>
            </w:tcBorders>
          </w:tcPr>
          <w:p w14:paraId="28E0C916" w14:textId="06D15D85" w:rsidR="001D664A" w:rsidRPr="004F5546" w:rsidRDefault="001D664A" w:rsidP="00372CCC">
            <w:pPr>
              <w:pStyle w:val="CommentText"/>
              <w:rPr>
                <w:rFonts w:ascii="Arial" w:hAnsi="Arial" w:cs="Arial"/>
                <w:b/>
                <w:bCs/>
                <w:sz w:val="18"/>
                <w:szCs w:val="18"/>
                <w:lang w:val="en-US"/>
              </w:rPr>
            </w:pPr>
            <w:r w:rsidRPr="004F5546">
              <w:rPr>
                <w:rFonts w:ascii="Arial" w:hAnsi="Arial" w:cs="Arial"/>
                <w:b/>
                <w:bCs/>
                <w:sz w:val="18"/>
                <w:szCs w:val="18"/>
                <w:lang w:val="en-US"/>
              </w:rPr>
              <w:t># of FACs</w:t>
            </w:r>
          </w:p>
        </w:tc>
      </w:tr>
      <w:tr w:rsidR="001D664A" w:rsidRPr="004F5546" w14:paraId="5CA566A2" w14:textId="712BDEDB" w:rsidTr="00542798">
        <w:tc>
          <w:tcPr>
            <w:tcW w:w="2517" w:type="dxa"/>
          </w:tcPr>
          <w:p w14:paraId="3DEF29A7" w14:textId="2D54015E"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TA</w:t>
            </w:r>
            <w:r w:rsidR="00EE7CF3" w:rsidRPr="004F5546">
              <w:rPr>
                <w:rFonts w:ascii="Arial" w:hAnsi="Arial" w:cs="Arial"/>
                <w:sz w:val="18"/>
                <w:szCs w:val="18"/>
                <w:lang w:val="en-US"/>
              </w:rPr>
              <w:t>, FA</w:t>
            </w:r>
            <w:r w:rsidRPr="004F5546">
              <w:rPr>
                <w:rFonts w:ascii="Arial" w:hAnsi="Arial" w:cs="Arial"/>
                <w:sz w:val="18"/>
                <w:szCs w:val="18"/>
                <w:lang w:val="en-US"/>
              </w:rPr>
              <w:t xml:space="preserve"> computed by accumulating network issued TACs</w:t>
            </w:r>
            <w:r w:rsidR="00EE7CF3" w:rsidRPr="004F5546">
              <w:rPr>
                <w:rFonts w:ascii="Arial" w:hAnsi="Arial" w:cs="Arial"/>
                <w:sz w:val="18"/>
                <w:szCs w:val="18"/>
                <w:lang w:val="en-US"/>
              </w:rPr>
              <w:t>, FACs</w:t>
            </w:r>
          </w:p>
        </w:tc>
        <w:tc>
          <w:tcPr>
            <w:tcW w:w="3085" w:type="dxa"/>
          </w:tcPr>
          <w:p w14:paraId="1B1DADE8" w14:textId="3B59F7B8"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49</w:t>
            </w:r>
          </w:p>
        </w:tc>
        <w:tc>
          <w:tcPr>
            <w:tcW w:w="1868" w:type="dxa"/>
          </w:tcPr>
          <w:p w14:paraId="3B115C90" w14:textId="1D165DFF" w:rsidR="001D664A" w:rsidRPr="004F5546" w:rsidRDefault="001D664A" w:rsidP="00372CCC">
            <w:pPr>
              <w:pStyle w:val="CommentText"/>
              <w:rPr>
                <w:rFonts w:ascii="Arial" w:hAnsi="Arial" w:cs="Arial"/>
                <w:sz w:val="18"/>
                <w:szCs w:val="18"/>
                <w:lang w:val="en-US"/>
              </w:rPr>
            </w:pPr>
            <w:r w:rsidRPr="004F5546">
              <w:rPr>
                <w:rFonts w:ascii="Arial" w:hAnsi="Arial" w:cs="Arial"/>
                <w:sz w:val="18"/>
                <w:szCs w:val="18"/>
                <w:lang w:val="en-US"/>
              </w:rPr>
              <w:t>59</w:t>
            </w:r>
          </w:p>
        </w:tc>
      </w:tr>
    </w:tbl>
    <w:p w14:paraId="5B3331C5" w14:textId="3054D3FD" w:rsidR="00584473" w:rsidRPr="004F5546" w:rsidRDefault="00584473" w:rsidP="008820FC">
      <w:pPr>
        <w:pStyle w:val="CommentText"/>
        <w:ind w:left="720"/>
        <w:rPr>
          <w:rFonts w:ascii="Arial" w:hAnsi="Arial" w:cs="Arial"/>
          <w:sz w:val="18"/>
          <w:szCs w:val="18"/>
          <w:lang w:val="en-US"/>
        </w:rPr>
      </w:pPr>
    </w:p>
    <w:p w14:paraId="7D9A555D" w14:textId="77777777" w:rsidR="00D15191" w:rsidRPr="004F5546" w:rsidRDefault="00315A46" w:rsidP="00C33422">
      <w:pPr>
        <w:pStyle w:val="CommentText"/>
        <w:rPr>
          <w:lang w:val="en-US"/>
        </w:rPr>
      </w:pPr>
      <w:r w:rsidRPr="004F5546">
        <w:rPr>
          <w:lang w:val="en-US"/>
        </w:rPr>
        <w:lastRenderedPageBreak/>
        <w:br/>
      </w:r>
    </w:p>
    <w:tbl>
      <w:tblPr>
        <w:tblStyle w:val="TableGrid"/>
        <w:tblW w:w="0" w:type="auto"/>
        <w:tblLook w:val="04A0" w:firstRow="1" w:lastRow="0" w:firstColumn="1" w:lastColumn="0" w:noHBand="0" w:noVBand="1"/>
      </w:tblPr>
      <w:tblGrid>
        <w:gridCol w:w="4851"/>
        <w:gridCol w:w="4788"/>
      </w:tblGrid>
      <w:tr w:rsidR="008B7BB5" w:rsidRPr="004F5546" w14:paraId="2C7E216F" w14:textId="77777777" w:rsidTr="00A348DD">
        <w:tc>
          <w:tcPr>
            <w:tcW w:w="4846" w:type="dxa"/>
            <w:tcBorders>
              <w:top w:val="nil"/>
              <w:left w:val="nil"/>
              <w:bottom w:val="nil"/>
              <w:right w:val="nil"/>
            </w:tcBorders>
          </w:tcPr>
          <w:p w14:paraId="5A59C0C3" w14:textId="2E59C3C1" w:rsidR="00D15191" w:rsidRPr="004F5546" w:rsidRDefault="00D15191" w:rsidP="00C33422">
            <w:pPr>
              <w:pStyle w:val="CommentText"/>
              <w:rPr>
                <w:lang w:val="en-US"/>
              </w:rPr>
            </w:pPr>
            <w:r w:rsidRPr="004F5546">
              <w:rPr>
                <w:noProof/>
                <w:lang w:val="en-US"/>
              </w:rPr>
              <w:drawing>
                <wp:inline distT="0" distB="0" distL="0" distR="0" wp14:anchorId="44B7807B" wp14:editId="088532D9">
                  <wp:extent cx="3148683" cy="2217761"/>
                  <wp:effectExtent l="0" t="0" r="0" b="0"/>
                  <wp:docPr id="669633493" name="Picture 1" descr="A graph of a graph showing a line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33493" name="Picture 1" descr="A graph of a graph showing a line of a point&#10;&#10;AI-generated content may be incorrect."/>
                          <pic:cNvPicPr/>
                        </pic:nvPicPr>
                        <pic:blipFill rotWithShape="1">
                          <a:blip r:embed="rId73" cstate="print">
                            <a:extLst>
                              <a:ext uri="{28A0092B-C50C-407E-A947-70E740481C1C}">
                                <a14:useLocalDpi xmlns:a14="http://schemas.microsoft.com/office/drawing/2010/main" val="0"/>
                              </a:ext>
                            </a:extLst>
                          </a:blip>
                          <a:srcRect t="6052"/>
                          <a:stretch>
                            <a:fillRect/>
                          </a:stretch>
                        </pic:blipFill>
                        <pic:spPr bwMode="auto">
                          <a:xfrm>
                            <a:off x="0" y="0"/>
                            <a:ext cx="3169978" cy="2232760"/>
                          </a:xfrm>
                          <a:prstGeom prst="rect">
                            <a:avLst/>
                          </a:prstGeom>
                          <a:ln>
                            <a:noFill/>
                          </a:ln>
                          <a:extLst>
                            <a:ext uri="{53640926-AAD7-44D8-BBD7-CCE9431645EC}">
                              <a14:shadowObscured xmlns:a14="http://schemas.microsoft.com/office/drawing/2010/main"/>
                            </a:ext>
                          </a:extLst>
                        </pic:spPr>
                      </pic:pic>
                    </a:graphicData>
                  </a:graphic>
                </wp:inline>
              </w:drawing>
            </w:r>
          </w:p>
        </w:tc>
        <w:tc>
          <w:tcPr>
            <w:tcW w:w="4783" w:type="dxa"/>
            <w:tcBorders>
              <w:top w:val="nil"/>
              <w:left w:val="nil"/>
              <w:bottom w:val="nil"/>
              <w:right w:val="nil"/>
            </w:tcBorders>
          </w:tcPr>
          <w:p w14:paraId="4044DA79" w14:textId="0E742212" w:rsidR="00D15191" w:rsidRPr="004F5546" w:rsidRDefault="00D15191" w:rsidP="00C33422">
            <w:pPr>
              <w:pStyle w:val="CommentText"/>
              <w:rPr>
                <w:lang w:val="en-US"/>
              </w:rPr>
            </w:pPr>
            <w:r w:rsidRPr="004F5546">
              <w:rPr>
                <w:noProof/>
                <w:lang w:val="en-US"/>
              </w:rPr>
              <w:drawing>
                <wp:inline distT="0" distB="0" distL="0" distR="0" wp14:anchorId="184BB886" wp14:editId="689A74F1">
                  <wp:extent cx="3105488" cy="2183642"/>
                  <wp:effectExtent l="0" t="0" r="0" b="7620"/>
                  <wp:docPr id="1816252072" name="Picture 2" descr="A graph showing a number of eve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252072" name="Picture 2" descr="A graph showing a number of events&#10;&#10;AI-generated content may be incorrect."/>
                          <pic:cNvPicPr/>
                        </pic:nvPicPr>
                        <pic:blipFill rotWithShape="1">
                          <a:blip r:embed="rId74" cstate="print">
                            <a:extLst>
                              <a:ext uri="{28A0092B-C50C-407E-A947-70E740481C1C}">
                                <a14:useLocalDpi xmlns:a14="http://schemas.microsoft.com/office/drawing/2010/main" val="0"/>
                              </a:ext>
                            </a:extLst>
                          </a:blip>
                          <a:srcRect t="6211"/>
                          <a:stretch>
                            <a:fillRect/>
                          </a:stretch>
                        </pic:blipFill>
                        <pic:spPr bwMode="auto">
                          <a:xfrm>
                            <a:off x="0" y="0"/>
                            <a:ext cx="3130872" cy="2201491"/>
                          </a:xfrm>
                          <a:prstGeom prst="rect">
                            <a:avLst/>
                          </a:prstGeom>
                          <a:ln>
                            <a:noFill/>
                          </a:ln>
                          <a:extLst>
                            <a:ext uri="{53640926-AAD7-44D8-BBD7-CCE9431645EC}">
                              <a14:shadowObscured xmlns:a14="http://schemas.microsoft.com/office/drawing/2010/main"/>
                            </a:ext>
                          </a:extLst>
                        </pic:spPr>
                      </pic:pic>
                    </a:graphicData>
                  </a:graphic>
                </wp:inline>
              </w:drawing>
            </w:r>
          </w:p>
        </w:tc>
      </w:tr>
      <w:tr w:rsidR="008B7BB5" w:rsidRPr="004F5546" w14:paraId="775FCF20" w14:textId="77777777" w:rsidTr="00A348DD">
        <w:tc>
          <w:tcPr>
            <w:tcW w:w="4846" w:type="dxa"/>
            <w:tcBorders>
              <w:top w:val="nil"/>
              <w:left w:val="nil"/>
              <w:bottom w:val="nil"/>
              <w:right w:val="nil"/>
            </w:tcBorders>
            <w:vAlign w:val="center"/>
          </w:tcPr>
          <w:p w14:paraId="7DD5721E" w14:textId="0E3A1BAB" w:rsidR="00D15191" w:rsidRPr="0056783D" w:rsidRDefault="00BA7FF0" w:rsidP="00F82C47">
            <w:pPr>
              <w:pStyle w:val="CommentText"/>
              <w:numPr>
                <w:ilvl w:val="0"/>
                <w:numId w:val="51"/>
              </w:numPr>
              <w:jc w:val="center"/>
              <w:rPr>
                <w:b/>
                <w:bCs/>
                <w:lang w:val="en-US"/>
              </w:rPr>
            </w:pPr>
            <w:r w:rsidRPr="0056783D">
              <w:rPr>
                <w:b/>
                <w:bCs/>
                <w:lang w:val="en-US"/>
              </w:rPr>
              <w:t>Trace of residual timing offset</w:t>
            </w:r>
          </w:p>
        </w:tc>
        <w:tc>
          <w:tcPr>
            <w:tcW w:w="4783" w:type="dxa"/>
            <w:tcBorders>
              <w:top w:val="nil"/>
              <w:left w:val="nil"/>
              <w:bottom w:val="nil"/>
              <w:right w:val="nil"/>
            </w:tcBorders>
            <w:vAlign w:val="center"/>
          </w:tcPr>
          <w:p w14:paraId="0087DE17" w14:textId="0C89BA13" w:rsidR="00D15191" w:rsidRPr="0056783D" w:rsidRDefault="00BA7FF0" w:rsidP="00F82C47">
            <w:pPr>
              <w:pStyle w:val="CommentText"/>
              <w:numPr>
                <w:ilvl w:val="0"/>
                <w:numId w:val="51"/>
              </w:numPr>
              <w:jc w:val="center"/>
              <w:rPr>
                <w:b/>
                <w:bCs/>
                <w:lang w:val="en-US"/>
              </w:rPr>
            </w:pPr>
            <w:r w:rsidRPr="0056783D">
              <w:rPr>
                <w:b/>
                <w:bCs/>
                <w:lang w:val="en-US"/>
              </w:rPr>
              <w:t>Trace of residual CFO</w:t>
            </w:r>
          </w:p>
        </w:tc>
      </w:tr>
      <w:tr w:rsidR="008B7BB5" w:rsidRPr="004F5546" w14:paraId="7B762950" w14:textId="77777777" w:rsidTr="00A348DD">
        <w:tc>
          <w:tcPr>
            <w:tcW w:w="9629" w:type="dxa"/>
            <w:gridSpan w:val="2"/>
            <w:tcBorders>
              <w:top w:val="nil"/>
              <w:left w:val="nil"/>
              <w:bottom w:val="nil"/>
              <w:right w:val="nil"/>
            </w:tcBorders>
            <w:vAlign w:val="center"/>
          </w:tcPr>
          <w:p w14:paraId="1CBDBA90" w14:textId="72611B23" w:rsidR="00BA7FF0" w:rsidRPr="004F5546" w:rsidRDefault="00BA7FF0" w:rsidP="00BA7FF0">
            <w:pPr>
              <w:pStyle w:val="Caption"/>
              <w:jc w:val="center"/>
            </w:pPr>
            <w:r w:rsidRPr="004F5546">
              <w:rPr>
                <w:noProof/>
              </w:rPr>
              <w:t xml:space="preserve">Figure </w:t>
            </w:r>
            <w:r w:rsidR="00BC66C2">
              <w:rPr>
                <w:noProof/>
              </w:rPr>
              <w:t>4</w:t>
            </w:r>
            <w:r w:rsidRPr="004F5546">
              <w:t>: Residual timing and frequency offset evolution</w:t>
            </w:r>
            <w:r w:rsidRPr="004F5546">
              <w:rPr>
                <w:noProof/>
              </w:rPr>
              <w:t>.</w:t>
            </w:r>
            <w:r w:rsidR="00A348DD" w:rsidRPr="004F5546">
              <w:rPr>
                <w:noProof/>
              </w:rPr>
              <w:t xml:space="preserve"> The dotted lines indicate the instance at which TAC/FAC were issued.</w:t>
            </w:r>
          </w:p>
          <w:p w14:paraId="15446227" w14:textId="77777777" w:rsidR="008B7BB5" w:rsidRPr="004F5546" w:rsidRDefault="008B7BB5" w:rsidP="008B7BB5">
            <w:pPr>
              <w:pStyle w:val="CommentText"/>
              <w:jc w:val="center"/>
              <w:rPr>
                <w:lang w:val="en-US"/>
              </w:rPr>
            </w:pPr>
          </w:p>
        </w:tc>
      </w:tr>
    </w:tbl>
    <w:p w14:paraId="522A824B" w14:textId="7FABD1BE" w:rsidR="00315A46" w:rsidRPr="004F5546" w:rsidRDefault="00315A46" w:rsidP="00C33422">
      <w:pPr>
        <w:pStyle w:val="CommentText"/>
        <w:rPr>
          <w:lang w:val="en-US"/>
        </w:rPr>
      </w:pPr>
    </w:p>
    <w:p w14:paraId="739DA41D" w14:textId="113E0042" w:rsidR="00B47C39" w:rsidRPr="004F5546" w:rsidRDefault="00465657" w:rsidP="00C01309">
      <w:pPr>
        <w:pStyle w:val="Heading1"/>
        <w:rPr>
          <w:lang w:val="en-US"/>
        </w:rPr>
      </w:pPr>
      <w:r w:rsidRPr="004F5546">
        <w:rPr>
          <w:lang w:val="en-US"/>
        </w:rPr>
        <w:t xml:space="preserve">Other </w:t>
      </w:r>
      <w:r w:rsidR="00ED74FF" w:rsidRPr="004F5546">
        <w:rPr>
          <w:lang w:val="en-US"/>
        </w:rPr>
        <w:t>Aspects</w:t>
      </w:r>
    </w:p>
    <w:p w14:paraId="761E63BE" w14:textId="02A6944E" w:rsidR="001C0950" w:rsidRPr="004F5546" w:rsidRDefault="00C0122A" w:rsidP="00CD067A">
      <w:pPr>
        <w:pStyle w:val="CommentText"/>
        <w:rPr>
          <w:lang w:val="en-US"/>
        </w:rPr>
      </w:pPr>
      <w:r w:rsidRPr="004F5546">
        <w:rPr>
          <w:lang w:val="en-US"/>
        </w:rPr>
        <w:t xml:space="preserve">As per the </w:t>
      </w:r>
      <w:r w:rsidR="00FC0F3A" w:rsidRPr="004F5546">
        <w:rPr>
          <w:lang w:val="en-US"/>
        </w:rPr>
        <w:t xml:space="preserve">study </w:t>
      </w:r>
      <w:r w:rsidRPr="004F5546">
        <w:rPr>
          <w:lang w:val="en-US"/>
        </w:rPr>
        <w:t xml:space="preserve">item description, </w:t>
      </w:r>
      <w:r w:rsidR="00B47C39" w:rsidRPr="004F5546">
        <w:rPr>
          <w:lang w:val="en-US"/>
        </w:rPr>
        <w:t xml:space="preserve">GNSS-resilient NTN </w:t>
      </w:r>
      <w:r w:rsidR="00381CE1" w:rsidRPr="004F5546">
        <w:rPr>
          <w:lang w:val="en-US"/>
        </w:rPr>
        <w:t xml:space="preserve">operation </w:t>
      </w:r>
      <w:r w:rsidR="00B47C39" w:rsidRPr="004F5546">
        <w:rPr>
          <w:lang w:val="en-US"/>
        </w:rPr>
        <w:t xml:space="preserve">should be backward-compatible with GNSS-based NTN. A UE </w:t>
      </w:r>
      <w:r w:rsidR="00381CE1" w:rsidRPr="004F5546">
        <w:rPr>
          <w:lang w:val="en-US"/>
        </w:rPr>
        <w:t xml:space="preserve">that initially accesses a cell </w:t>
      </w:r>
      <w:r w:rsidR="00B47C39" w:rsidRPr="004F5546">
        <w:rPr>
          <w:lang w:val="en-US"/>
        </w:rPr>
        <w:t xml:space="preserve">with GNSS may temporarily lose </w:t>
      </w:r>
      <w:r w:rsidR="00381CE1" w:rsidRPr="004F5546">
        <w:rPr>
          <w:lang w:val="en-US"/>
        </w:rPr>
        <w:t xml:space="preserve">GNSS </w:t>
      </w:r>
      <w:r w:rsidR="00B47C39" w:rsidRPr="004F5546">
        <w:rPr>
          <w:lang w:val="en-US"/>
        </w:rPr>
        <w:t>coverage</w:t>
      </w:r>
      <w:r w:rsidR="00751387" w:rsidRPr="004F5546">
        <w:rPr>
          <w:lang w:val="en-US"/>
        </w:rPr>
        <w:t xml:space="preserve"> and may need to </w:t>
      </w:r>
      <w:r w:rsidR="00540FB4" w:rsidRPr="004F5546">
        <w:rPr>
          <w:lang w:val="en-US"/>
        </w:rPr>
        <w:t>operate in GNSS-</w:t>
      </w:r>
      <w:r w:rsidR="00FC0F3A" w:rsidRPr="004F5546">
        <w:rPr>
          <w:lang w:val="en-US"/>
        </w:rPr>
        <w:t xml:space="preserve">resilient </w:t>
      </w:r>
      <w:r w:rsidR="00540FB4" w:rsidRPr="004F5546">
        <w:rPr>
          <w:lang w:val="en-US"/>
        </w:rPr>
        <w:t>mode</w:t>
      </w:r>
      <w:r w:rsidR="00871540" w:rsidRPr="004F5546">
        <w:rPr>
          <w:lang w:val="en-US"/>
        </w:rPr>
        <w:t>.</w:t>
      </w:r>
      <w:r w:rsidR="00B47C39" w:rsidRPr="004F5546">
        <w:rPr>
          <w:lang w:val="en-US"/>
        </w:rPr>
        <w:t xml:space="preserve"> </w:t>
      </w:r>
      <w:r w:rsidR="00871540" w:rsidRPr="004F5546">
        <w:rPr>
          <w:lang w:val="en-US"/>
        </w:rPr>
        <w:t>During this time</w:t>
      </w:r>
      <w:r w:rsidR="00B47C39" w:rsidRPr="004F5546">
        <w:rPr>
          <w:lang w:val="en-US"/>
        </w:rPr>
        <w:t xml:space="preserve">, </w:t>
      </w:r>
      <w:r w:rsidR="00A04BF0" w:rsidRPr="004F5546">
        <w:rPr>
          <w:lang w:val="en-US"/>
        </w:rPr>
        <w:t>the UE can</w:t>
      </w:r>
      <w:r w:rsidR="00B47C39" w:rsidRPr="004F5546">
        <w:rPr>
          <w:lang w:val="en-US"/>
        </w:rPr>
        <w:t xml:space="preserve"> remain connected </w:t>
      </w:r>
      <w:r w:rsidR="00F81854" w:rsidRPr="004F5546">
        <w:rPr>
          <w:lang w:val="en-US"/>
        </w:rPr>
        <w:t xml:space="preserve">by using the mechanisms described in the previous sections </w:t>
      </w:r>
      <w:r w:rsidR="00B47C39" w:rsidRPr="004F5546">
        <w:rPr>
          <w:lang w:val="en-US"/>
        </w:rPr>
        <w:t>(e.g.,</w:t>
      </w:r>
      <w:r w:rsidR="007A2AD5" w:rsidRPr="004F5546">
        <w:rPr>
          <w:lang w:val="en-US"/>
        </w:rPr>
        <w:t xml:space="preserve"> receiving</w:t>
      </w:r>
      <w:r w:rsidR="00B47C39" w:rsidRPr="004F5546">
        <w:rPr>
          <w:lang w:val="en-US"/>
        </w:rPr>
        <w:t xml:space="preserve"> frequency</w:t>
      </w:r>
      <w:r w:rsidR="00C25B93" w:rsidRPr="004F5546">
        <w:rPr>
          <w:lang w:val="en-US"/>
        </w:rPr>
        <w:t xml:space="preserve"> adjustment</w:t>
      </w:r>
      <w:r w:rsidR="00B47C39" w:rsidRPr="004F5546">
        <w:rPr>
          <w:lang w:val="en-US"/>
        </w:rPr>
        <w:t xml:space="preserve"> commands).</w:t>
      </w:r>
      <w:r w:rsidR="007A2AD5" w:rsidRPr="004F5546">
        <w:rPr>
          <w:lang w:val="en-US"/>
        </w:rPr>
        <w:t xml:space="preserve"> </w:t>
      </w:r>
      <w:r w:rsidR="006F5C39" w:rsidRPr="004F5546">
        <w:rPr>
          <w:lang w:val="en-US"/>
        </w:rPr>
        <w:t xml:space="preserve">Conversely, </w:t>
      </w:r>
      <w:r w:rsidR="0078743D" w:rsidRPr="004F5546">
        <w:rPr>
          <w:lang w:val="en-US"/>
        </w:rPr>
        <w:t>when</w:t>
      </w:r>
      <w:r w:rsidR="007A2AD5" w:rsidRPr="004F5546">
        <w:rPr>
          <w:lang w:val="en-US"/>
        </w:rPr>
        <w:t xml:space="preserve"> GNSS-based position is regained, the UE should be </w:t>
      </w:r>
      <w:r w:rsidR="00DF5EA4" w:rsidRPr="004F5546">
        <w:rPr>
          <w:lang w:val="en-US"/>
        </w:rPr>
        <w:t>moved back to legacy NTN mode</w:t>
      </w:r>
      <w:r w:rsidR="001C0950" w:rsidRPr="004F5546">
        <w:rPr>
          <w:lang w:val="en-US"/>
        </w:rPr>
        <w:t xml:space="preserve"> of operation (i.e. termination of </w:t>
      </w:r>
      <w:proofErr w:type="gramStart"/>
      <w:r w:rsidR="001C0950" w:rsidRPr="004F5546">
        <w:rPr>
          <w:lang w:val="en-US"/>
        </w:rPr>
        <w:t>network controlled</w:t>
      </w:r>
      <w:proofErr w:type="gramEnd"/>
      <w:r w:rsidR="001C0950" w:rsidRPr="004F5546">
        <w:rPr>
          <w:lang w:val="en-US"/>
        </w:rPr>
        <w:t xml:space="preserve"> frequency adjustment and </w:t>
      </w:r>
      <w:r w:rsidR="008A0F20" w:rsidRPr="004F5546">
        <w:rPr>
          <w:lang w:val="en-US"/>
        </w:rPr>
        <w:t>revert</w:t>
      </w:r>
      <w:r w:rsidR="001C0950" w:rsidRPr="004F5546">
        <w:rPr>
          <w:lang w:val="en-US"/>
        </w:rPr>
        <w:t xml:space="preserve"> to time and frequency adjustments based on GNSS-based position). </w:t>
      </w:r>
      <w:proofErr w:type="gramStart"/>
      <w:r w:rsidR="00E83CDD" w:rsidRPr="004F5546">
        <w:rPr>
          <w:lang w:val="en-US"/>
        </w:rPr>
        <w:t>In order to</w:t>
      </w:r>
      <w:proofErr w:type="gramEnd"/>
      <w:r w:rsidR="00E83CDD" w:rsidRPr="004F5546">
        <w:rPr>
          <w:lang w:val="en-US"/>
        </w:rPr>
        <w:t xml:space="preserve"> enable this operation, RAN1 should study the associated signaling and procedures.</w:t>
      </w:r>
    </w:p>
    <w:p w14:paraId="0DBAC749" w14:textId="02E7AFDF" w:rsidR="00BE5D96" w:rsidRDefault="00B47C39" w:rsidP="00CF6162">
      <w:pPr>
        <w:pStyle w:val="CommentText"/>
        <w:rPr>
          <w:b/>
          <w:lang w:val="en-US"/>
        </w:rPr>
      </w:pPr>
      <w:r w:rsidRPr="004F5546">
        <w:rPr>
          <w:lang w:val="en-US"/>
        </w:rPr>
        <w:br/>
      </w:r>
      <w:bookmarkStart w:id="15" w:name="_Hlk210325041"/>
      <w:r w:rsidRPr="004F5546">
        <w:rPr>
          <w:b/>
          <w:u w:val="single"/>
          <w:lang w:val="en-US"/>
        </w:rPr>
        <w:t>Proposa</w:t>
      </w:r>
      <w:r w:rsidR="008430E2" w:rsidRPr="004F5546">
        <w:rPr>
          <w:b/>
          <w:u w:val="single"/>
          <w:lang w:val="en-US"/>
        </w:rPr>
        <w:t>l</w:t>
      </w:r>
      <w:r w:rsidR="007D2C55">
        <w:rPr>
          <w:b/>
          <w:u w:val="single"/>
          <w:lang w:val="en-US"/>
        </w:rPr>
        <w:t xml:space="preserve"> 11</w:t>
      </w:r>
      <w:r w:rsidR="001C4A8C" w:rsidRPr="004F5546">
        <w:rPr>
          <w:b/>
          <w:u w:val="single"/>
          <w:lang w:val="en-US"/>
        </w:rPr>
        <w:t>:</w:t>
      </w:r>
      <w:r w:rsidR="0019382F" w:rsidRPr="004F5546">
        <w:rPr>
          <w:b/>
          <w:lang w:val="en-US"/>
        </w:rPr>
        <w:t xml:space="preserve"> RAN1 to</w:t>
      </w:r>
      <w:r w:rsidRPr="004F5546">
        <w:rPr>
          <w:b/>
          <w:lang w:val="en-US"/>
        </w:rPr>
        <w:t xml:space="preserve"> </w:t>
      </w:r>
      <w:r w:rsidR="0019382F" w:rsidRPr="004F5546">
        <w:rPr>
          <w:b/>
          <w:lang w:val="en-US"/>
        </w:rPr>
        <w:t>s</w:t>
      </w:r>
      <w:r w:rsidRPr="004F5546">
        <w:rPr>
          <w:b/>
          <w:lang w:val="en-US"/>
        </w:rPr>
        <w:t>tudy signaling/procedures f</w:t>
      </w:r>
      <w:r w:rsidR="001C0950" w:rsidRPr="004F5546">
        <w:rPr>
          <w:b/>
          <w:lang w:val="en-US"/>
        </w:rPr>
        <w:t xml:space="preserve">or </w:t>
      </w:r>
      <w:r w:rsidR="000348EB" w:rsidRPr="004F5546">
        <w:rPr>
          <w:b/>
          <w:lang w:val="en-US"/>
        </w:rPr>
        <w:t xml:space="preserve">handling the </w:t>
      </w:r>
      <w:r w:rsidR="001C0950" w:rsidRPr="004F5546">
        <w:rPr>
          <w:b/>
          <w:lang w:val="en-US"/>
        </w:rPr>
        <w:t>loss/gain of</w:t>
      </w:r>
      <w:r w:rsidRPr="004F5546">
        <w:rPr>
          <w:b/>
          <w:lang w:val="en-US"/>
        </w:rPr>
        <w:t xml:space="preserve"> GNSS</w:t>
      </w:r>
      <w:r w:rsidR="001C0950" w:rsidRPr="004F5546">
        <w:rPr>
          <w:b/>
          <w:lang w:val="en-US"/>
        </w:rPr>
        <w:t>-based location</w:t>
      </w:r>
      <w:r w:rsidRPr="004F5546">
        <w:rPr>
          <w:b/>
          <w:lang w:val="en-US"/>
        </w:rPr>
        <w:t xml:space="preserve"> during co</w:t>
      </w:r>
      <w:r w:rsidR="001C0950" w:rsidRPr="004F5546">
        <w:rPr>
          <w:b/>
          <w:lang w:val="en-US"/>
        </w:rPr>
        <w:t>nnected mode</w:t>
      </w:r>
      <w:r w:rsidR="0019382F" w:rsidRPr="004F5546">
        <w:rPr>
          <w:b/>
          <w:lang w:val="en-US"/>
        </w:rPr>
        <w:t>.</w:t>
      </w:r>
      <w:bookmarkEnd w:id="15"/>
    </w:p>
    <w:p w14:paraId="67E73FF5" w14:textId="77777777" w:rsidR="00BC66C2" w:rsidRPr="004F5546" w:rsidRDefault="00BC66C2" w:rsidP="00BC66C2">
      <w:pPr>
        <w:pStyle w:val="Heading1"/>
        <w:rPr>
          <w:lang w:val="en-US"/>
        </w:rPr>
      </w:pPr>
      <w:r w:rsidRPr="004F5546">
        <w:rPr>
          <w:lang w:val="en-US"/>
        </w:rPr>
        <w:t xml:space="preserve">Feasibility of NR-Positioning to reduce Time-Frequency Uncertainty </w:t>
      </w:r>
    </w:p>
    <w:p w14:paraId="2D8D8275" w14:textId="77777777" w:rsidR="00BC66C2" w:rsidRPr="004F5546" w:rsidRDefault="00BC66C2" w:rsidP="00BC66C2">
      <w:pPr>
        <w:rPr>
          <w:lang w:val="en-US"/>
        </w:rPr>
      </w:pPr>
      <w:r w:rsidRPr="004F5546">
        <w:rPr>
          <w:lang w:val="en-US"/>
        </w:rPr>
        <w:br/>
        <w:t>The size of the location uncertainty area could be reduced by performing positioning before initial access. In the absence of GNSS, RAT-dependent positioning involving one or more satellites can be used by the UE. This section examines the feasibility of this solution, which depends on UE-based NR positioning capabilities. </w:t>
      </w:r>
    </w:p>
    <w:p w14:paraId="28D27DEC" w14:textId="77777777" w:rsidR="00BC66C2" w:rsidRPr="004F5546" w:rsidRDefault="00BC66C2" w:rsidP="00BC66C2">
      <w:pPr>
        <w:spacing w:after="160" w:line="278" w:lineRule="auto"/>
      </w:pPr>
      <w:r w:rsidRPr="4328868B">
        <w:t>Note: Positioning methods such as Multi-RTT and UL-TDOA which require UL transmissions cannot be used.</w:t>
      </w:r>
    </w:p>
    <w:p w14:paraId="2E35A226" w14:textId="77777777" w:rsidR="00BC66C2" w:rsidRPr="004F5546" w:rsidRDefault="00BC66C2" w:rsidP="00BC66C2">
      <w:pPr>
        <w:pStyle w:val="Heading2"/>
        <w:rPr>
          <w:lang w:val="en-US"/>
        </w:rPr>
      </w:pPr>
      <w:r w:rsidRPr="004F5546">
        <w:rPr>
          <w:lang w:val="en-US"/>
        </w:rPr>
        <w:lastRenderedPageBreak/>
        <w:t>6.1</w:t>
      </w:r>
      <w:r w:rsidRPr="004F5546">
        <w:rPr>
          <w:lang w:val="en-US"/>
        </w:rPr>
        <w:tab/>
        <w:t>Multi satellite-based positioning </w:t>
      </w:r>
    </w:p>
    <w:p w14:paraId="5A9A565B" w14:textId="64543F97" w:rsidR="00BC66C2" w:rsidRPr="004F5546" w:rsidRDefault="00BC66C2" w:rsidP="00BC66C2">
      <w:r w:rsidRPr="004F5546">
        <w:rPr>
          <w:noProof/>
          <w:lang w:val="en-US"/>
        </w:rPr>
        <mc:AlternateContent>
          <mc:Choice Requires="wps">
            <w:drawing>
              <wp:anchor distT="45720" distB="45720" distL="114300" distR="114300" simplePos="0" relativeHeight="251658246" behindDoc="0" locked="0" layoutInCell="1" allowOverlap="1" wp14:anchorId="68735B25" wp14:editId="2C7C9B52">
                <wp:simplePos x="0" y="0"/>
                <wp:positionH relativeFrom="margin">
                  <wp:align>left</wp:align>
                </wp:positionH>
                <wp:positionV relativeFrom="paragraph">
                  <wp:posOffset>443230</wp:posOffset>
                </wp:positionV>
                <wp:extent cx="5905500" cy="1543050"/>
                <wp:effectExtent l="0" t="0" r="19050" b="19050"/>
                <wp:wrapTopAndBottom/>
                <wp:docPr id="1611269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543050"/>
                        </a:xfrm>
                        <a:prstGeom prst="rect">
                          <a:avLst/>
                        </a:prstGeom>
                        <a:solidFill>
                          <a:srgbClr val="FFFFFF"/>
                        </a:solidFill>
                        <a:ln w="9525">
                          <a:solidFill>
                            <a:srgbClr val="000000"/>
                          </a:solidFill>
                          <a:miter lim="800000"/>
                          <a:headEnd/>
                          <a:tailEnd/>
                        </a:ln>
                      </wps:spPr>
                      <wps:txbx>
                        <w:txbxContent>
                          <w:p w14:paraId="1020D0F2" w14:textId="77777777" w:rsidR="00BC66C2" w:rsidRDefault="00BC66C2" w:rsidP="00BC66C2">
                            <w:pPr>
                              <w:rPr>
                                <w:lang w:eastAsia="zh-CN"/>
                              </w:rPr>
                            </w:pPr>
                            <w:r>
                              <w:rPr>
                                <w:lang w:eastAsia="zh-CN"/>
                              </w:rPr>
                              <w:t>the major challenge in NTN based UE location verification is the difficulty to have multiple available satellites for UE positioning. Even without considering the waste of resources for verifying UE reported location using multiple satellites, several other issues still severely limit the multi-</w:t>
                            </w:r>
                            <w:proofErr w:type="gramStart"/>
                            <w:r>
                              <w:rPr>
                                <w:lang w:eastAsia="zh-CN"/>
                              </w:rPr>
                              <w:t>satellite based</w:t>
                            </w:r>
                            <w:proofErr w:type="gramEnd"/>
                            <w:r>
                              <w:rPr>
                                <w:lang w:eastAsia="zh-CN"/>
                              </w:rPr>
                              <w:t xml:space="preserve"> operation. </w:t>
                            </w:r>
                          </w:p>
                          <w:p w14:paraId="55FC85E4" w14:textId="77777777" w:rsidR="00BC66C2" w:rsidRDefault="00BC66C2" w:rsidP="00BC66C2">
                            <w:pPr>
                              <w:rPr>
                                <w:lang w:eastAsia="zh-CN"/>
                              </w:rPr>
                            </w:pPr>
                            <w:r>
                              <w:rPr>
                                <w:lang w:eastAsia="zh-CN"/>
                              </w:rPr>
                              <w:t>…</w:t>
                            </w:r>
                          </w:p>
                          <w:p w14:paraId="53A95B96" w14:textId="77777777" w:rsidR="00BC66C2" w:rsidRDefault="00BC66C2" w:rsidP="00BC66C2">
                            <w:pPr>
                              <w:rPr>
                                <w:lang w:eastAsia="zh-CN"/>
                              </w:rPr>
                            </w:pPr>
                            <w:r>
                              <w:rPr>
                                <w:lang w:eastAsia="zh-CN"/>
                              </w:rPr>
                              <w:t xml:space="preserve">In addition, different frequency </w:t>
                            </w:r>
                            <w:proofErr w:type="gramStart"/>
                            <w:r>
                              <w:rPr>
                                <w:lang w:eastAsia="zh-CN"/>
                              </w:rPr>
                              <w:t>are</w:t>
                            </w:r>
                            <w:proofErr w:type="gramEnd"/>
                            <w:r>
                              <w:rPr>
                                <w:lang w:eastAsia="zh-CN"/>
                              </w:rPr>
                              <w:t xml:space="preserve"> usually deployed for different satellites to avoid intra-frequency interference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232B6894" w14:textId="77777777" w:rsidR="00BC66C2" w:rsidRDefault="00BC66C2" w:rsidP="00BC66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735B25" id="_x0000_s1063" type="#_x0000_t202" style="position:absolute;margin-left:0;margin-top:34.9pt;width:465pt;height:121.5pt;z-index:25165824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">
                <v:textbox>
                  <w:txbxContent>
                    <w:p w14:paraId="1020D0F2" w14:textId="77777777" w:rsidR="00BC66C2" w:rsidRDefault="00BC66C2" w:rsidP="00BC66C2">
                      <w:pPr>
                        <w:rPr>
                          <w:lang w:eastAsia="zh-CN"/>
                        </w:rPr>
                      </w:pPr>
                      <w:r>
                        <w:rPr>
                          <w:lang w:eastAsia="zh-CN"/>
                        </w:rPr>
                        <w:t>the major challenge in NTN based UE location verification is the difficulty to have multiple available satellites for UE positioning. Even without considering the waste of resources for verifying UE reported location using multiple satellites, several other issues still severely limit the multi-</w:t>
                      </w:r>
                      <w:proofErr w:type="gramStart"/>
                      <w:r>
                        <w:rPr>
                          <w:lang w:eastAsia="zh-CN"/>
                        </w:rPr>
                        <w:t>satellite based</w:t>
                      </w:r>
                      <w:proofErr w:type="gramEnd"/>
                      <w:r>
                        <w:rPr>
                          <w:lang w:eastAsia="zh-CN"/>
                        </w:rPr>
                        <w:t xml:space="preserve"> operation. </w:t>
                      </w:r>
                    </w:p>
                    <w:p w14:paraId="55FC85E4" w14:textId="77777777" w:rsidR="00BC66C2" w:rsidRDefault="00BC66C2" w:rsidP="00BC66C2">
                      <w:pPr>
                        <w:rPr>
                          <w:lang w:eastAsia="zh-CN"/>
                        </w:rPr>
                      </w:pPr>
                      <w:r>
                        <w:rPr>
                          <w:lang w:eastAsia="zh-CN"/>
                        </w:rPr>
                        <w:t>…</w:t>
                      </w:r>
                    </w:p>
                    <w:p w14:paraId="53A95B96" w14:textId="77777777" w:rsidR="00BC66C2" w:rsidRDefault="00BC66C2" w:rsidP="00BC66C2">
                      <w:pPr>
                        <w:rPr>
                          <w:lang w:eastAsia="zh-CN"/>
                        </w:rPr>
                      </w:pPr>
                      <w:r>
                        <w:rPr>
                          <w:lang w:eastAsia="zh-CN"/>
                        </w:rPr>
                        <w:t xml:space="preserve">In addition, different frequency </w:t>
                      </w:r>
                      <w:proofErr w:type="gramStart"/>
                      <w:r>
                        <w:rPr>
                          <w:lang w:eastAsia="zh-CN"/>
                        </w:rPr>
                        <w:t>are</w:t>
                      </w:r>
                      <w:proofErr w:type="gramEnd"/>
                      <w:r>
                        <w:rPr>
                          <w:lang w:eastAsia="zh-CN"/>
                        </w:rPr>
                        <w:t xml:space="preserve"> usually deployed for different satellites to avoid intra-frequency interference considering the timing on the different satellites is difficult to be aligned for a given UE. Therefore, inter-frequency measurement would be needed if the UE location verification is based on multiple satellite assumption. This would introduce extra-complexity on UE.</w:t>
                      </w:r>
                    </w:p>
                    <w:p w14:paraId="232B6894" w14:textId="77777777" w:rsidR="00BC66C2" w:rsidRDefault="00BC66C2" w:rsidP="00BC66C2"/>
                  </w:txbxContent>
                </v:textbox>
                <w10:wrap type="topAndBottom" anchorx="margin"/>
              </v:shape>
            </w:pict>
          </mc:Fallback>
        </mc:AlternateContent>
      </w:r>
      <w:r w:rsidRPr="004F5546">
        <w:rPr>
          <w:lang w:val="en-US"/>
        </w:rPr>
        <w:t>First, we recall a similar discussion on network verified UE location in release 18. In R1-2205859 [</w:t>
      </w:r>
      <w:r>
        <w:rPr>
          <w:lang w:val="en-US"/>
        </w:rPr>
        <w:t>9</w:t>
      </w:r>
      <w:r w:rsidRPr="004F5546">
        <w:rPr>
          <w:lang w:val="en-US"/>
        </w:rPr>
        <w:t>], it was observed:</w:t>
      </w:r>
    </w:p>
    <w:p w14:paraId="6DEFD6FE" w14:textId="77777777" w:rsidR="00BC66C2" w:rsidRPr="004F5546" w:rsidRDefault="00BC66C2" w:rsidP="00BC66C2">
      <w:pPr>
        <w:rPr>
          <w:lang w:val="en-US"/>
        </w:rPr>
      </w:pPr>
    </w:p>
    <w:p w14:paraId="2517CABB" w14:textId="77777777" w:rsidR="00BC66C2" w:rsidRPr="004F5546" w:rsidRDefault="00BC66C2" w:rsidP="00BC66C2">
      <w:r w:rsidRPr="004F5546">
        <w:rPr>
          <w:lang w:val="en-US"/>
        </w:rPr>
        <w:t xml:space="preserve"> Quite obviously, these observations are valid for this scenario where we are furthermore limited to </w:t>
      </w:r>
      <w:proofErr w:type="gramStart"/>
      <w:r w:rsidRPr="004F5546">
        <w:rPr>
          <w:lang w:val="en-US"/>
        </w:rPr>
        <w:t>use</w:t>
      </w:r>
      <w:proofErr w:type="gramEnd"/>
      <w:r w:rsidRPr="004F5546">
        <w:rPr>
          <w:lang w:val="en-US"/>
        </w:rPr>
        <w:t xml:space="preserve"> DL-only positioning methods. The challenges for using DL-only positioning before initial access are listed as follows:</w:t>
      </w:r>
    </w:p>
    <w:p w14:paraId="1CC93689" w14:textId="77777777" w:rsidR="00BC66C2" w:rsidRPr="004F5546" w:rsidRDefault="00BC66C2" w:rsidP="00F82C47">
      <w:pPr>
        <w:pStyle w:val="ListParagraph"/>
        <w:numPr>
          <w:ilvl w:val="0"/>
          <w:numId w:val="52"/>
        </w:numPr>
        <w:spacing w:after="160" w:line="278" w:lineRule="auto"/>
        <w:ind w:leftChars="0"/>
        <w:contextualSpacing/>
        <w:rPr>
          <w:rFonts w:ascii="Times New Roman" w:hAnsi="Times New Roman"/>
          <w:sz w:val="20"/>
          <w:szCs w:val="20"/>
        </w:rPr>
      </w:pPr>
      <w:r w:rsidRPr="004F5546">
        <w:rPr>
          <w:rFonts w:ascii="Times New Roman" w:hAnsi="Times New Roman"/>
          <w:i/>
          <w:iCs/>
          <w:sz w:val="20"/>
          <w:szCs w:val="20"/>
        </w:rPr>
        <w:t>A multi-</w:t>
      </w:r>
      <w:proofErr w:type="gramStart"/>
      <w:r w:rsidRPr="004F5546">
        <w:rPr>
          <w:rFonts w:ascii="Times New Roman" w:hAnsi="Times New Roman"/>
          <w:i/>
          <w:iCs/>
          <w:sz w:val="20"/>
          <w:szCs w:val="20"/>
        </w:rPr>
        <w:t>satellite based</w:t>
      </w:r>
      <w:proofErr w:type="gramEnd"/>
      <w:r w:rsidRPr="004F5546">
        <w:rPr>
          <w:rFonts w:ascii="Times New Roman" w:hAnsi="Times New Roman"/>
          <w:i/>
          <w:iCs/>
          <w:sz w:val="20"/>
          <w:szCs w:val="20"/>
        </w:rPr>
        <w:t xml:space="preserve"> positioning solution is dependent on the satellite constellation density</w:t>
      </w:r>
      <w:r w:rsidRPr="004F5546">
        <w:rPr>
          <w:rFonts w:ascii="Times New Roman" w:hAnsi="Times New Roman"/>
          <w:sz w:val="20"/>
          <w:szCs w:val="20"/>
        </w:rPr>
        <w:t>: the satellite constellation density must be high enough for a UE to see multiple satellites above the minimum elevation angle</w:t>
      </w:r>
    </w:p>
    <w:p w14:paraId="6E3DEDFF" w14:textId="77777777" w:rsidR="00BC66C2" w:rsidRPr="004F5546" w:rsidRDefault="00BC66C2" w:rsidP="00F82C47">
      <w:pPr>
        <w:pStyle w:val="ListParagraph"/>
        <w:numPr>
          <w:ilvl w:val="0"/>
          <w:numId w:val="52"/>
        </w:numPr>
        <w:spacing w:after="160" w:line="278" w:lineRule="auto"/>
        <w:ind w:leftChars="0"/>
        <w:contextualSpacing/>
        <w:rPr>
          <w:rFonts w:ascii="Times New Roman" w:hAnsi="Times New Roman"/>
          <w:sz w:val="20"/>
          <w:szCs w:val="20"/>
        </w:rPr>
      </w:pPr>
      <w:r w:rsidRPr="004F5546">
        <w:rPr>
          <w:rFonts w:ascii="Times New Roman" w:hAnsi="Times New Roman"/>
          <w:i/>
          <w:iCs/>
          <w:sz w:val="20"/>
          <w:szCs w:val="20"/>
        </w:rPr>
        <w:t>A multi-</w:t>
      </w:r>
      <w:proofErr w:type="gramStart"/>
      <w:r w:rsidRPr="004F5546">
        <w:rPr>
          <w:rFonts w:ascii="Times New Roman" w:hAnsi="Times New Roman"/>
          <w:i/>
          <w:iCs/>
          <w:sz w:val="20"/>
          <w:szCs w:val="20"/>
        </w:rPr>
        <w:t>satellite based</w:t>
      </w:r>
      <w:proofErr w:type="gramEnd"/>
      <w:r w:rsidRPr="004F5546">
        <w:rPr>
          <w:rFonts w:ascii="Times New Roman" w:hAnsi="Times New Roman"/>
          <w:i/>
          <w:iCs/>
          <w:sz w:val="20"/>
          <w:szCs w:val="20"/>
        </w:rPr>
        <w:t xml:space="preserve"> positioning solution is dependent on beam-planning and additional resource/operational overhead:</w:t>
      </w:r>
      <w:r w:rsidRPr="004F5546">
        <w:rPr>
          <w:rFonts w:ascii="Times New Roman" w:hAnsi="Times New Roman"/>
          <w:sz w:val="20"/>
          <w:szCs w:val="20"/>
        </w:rPr>
        <w:t xml:space="preserve"> </w:t>
      </w:r>
    </w:p>
    <w:p w14:paraId="58E053BC" w14:textId="77777777" w:rsidR="00BC66C2" w:rsidRPr="004F5546" w:rsidRDefault="00BC66C2" w:rsidP="00F82C47">
      <w:pPr>
        <w:pStyle w:val="ListParagraph"/>
        <w:numPr>
          <w:ilvl w:val="0"/>
          <w:numId w:val="53"/>
        </w:numPr>
        <w:spacing w:after="160" w:line="278" w:lineRule="auto"/>
        <w:ind w:leftChars="0"/>
        <w:contextualSpacing/>
        <w:rPr>
          <w:rFonts w:ascii="Times New Roman" w:hAnsi="Times New Roman"/>
          <w:sz w:val="20"/>
          <w:szCs w:val="20"/>
        </w:rPr>
      </w:pPr>
      <w:r w:rsidRPr="004F5546">
        <w:rPr>
          <w:rFonts w:ascii="Times New Roman" w:hAnsi="Times New Roman"/>
          <w:sz w:val="20"/>
          <w:szCs w:val="20"/>
        </w:rPr>
        <w:t xml:space="preserve">Even if multiple satellites are above the minimum elevation angle, they all need to serve the same region for the UE to receive DL reference signals (e.g. SSB and/or PRS) with sufficient power to perform DL RSTD measurements. This would require additional DL resources per beam. </w:t>
      </w:r>
    </w:p>
    <w:p w14:paraId="30F93621" w14:textId="77777777" w:rsidR="00BC66C2" w:rsidRPr="004F5546" w:rsidRDefault="00BC66C2" w:rsidP="00F82C47">
      <w:pPr>
        <w:pStyle w:val="ListParagraph"/>
        <w:numPr>
          <w:ilvl w:val="0"/>
          <w:numId w:val="53"/>
        </w:numPr>
        <w:spacing w:after="160" w:line="278" w:lineRule="auto"/>
        <w:ind w:leftChars="0"/>
        <w:contextualSpacing/>
        <w:rPr>
          <w:rFonts w:ascii="Times New Roman" w:hAnsi="Times New Roman"/>
          <w:sz w:val="20"/>
          <w:szCs w:val="20"/>
        </w:rPr>
      </w:pPr>
      <w:r w:rsidRPr="004F5546">
        <w:rPr>
          <w:rFonts w:ascii="Times New Roman" w:hAnsi="Times New Roman"/>
          <w:sz w:val="20"/>
          <w:szCs w:val="20"/>
        </w:rPr>
        <w:t>Either the PRS from different satellites are transmitted in different frequencies requiring inter frequency measurement at the UE or the signals from multiple satellites will interfere with each other leading to not just poor positioning accuracy but also lead to interference to other DL signals from the serving satellite</w:t>
      </w:r>
    </w:p>
    <w:p w14:paraId="639E59DE" w14:textId="77777777" w:rsidR="00BC66C2" w:rsidRPr="004F5546" w:rsidRDefault="00BC66C2" w:rsidP="00F82C47">
      <w:pPr>
        <w:pStyle w:val="ListParagraph"/>
        <w:numPr>
          <w:ilvl w:val="0"/>
          <w:numId w:val="53"/>
        </w:numPr>
        <w:spacing w:after="160" w:line="278" w:lineRule="auto"/>
        <w:ind w:leftChars="0"/>
        <w:contextualSpacing/>
        <w:rPr>
          <w:rFonts w:ascii="Times New Roman" w:hAnsi="Times New Roman"/>
          <w:sz w:val="20"/>
          <w:szCs w:val="20"/>
        </w:rPr>
      </w:pPr>
      <w:r w:rsidRPr="004F5546">
        <w:rPr>
          <w:rFonts w:ascii="Times New Roman" w:hAnsi="Times New Roman"/>
          <w:sz w:val="20"/>
          <w:szCs w:val="20"/>
        </w:rPr>
        <w:t xml:space="preserve">Requires tight coordination across multiple </w:t>
      </w:r>
      <w:proofErr w:type="gramStart"/>
      <w:r w:rsidRPr="004F5546">
        <w:rPr>
          <w:rFonts w:ascii="Times New Roman" w:hAnsi="Times New Roman"/>
          <w:sz w:val="20"/>
          <w:szCs w:val="20"/>
        </w:rPr>
        <w:t>satellites</w:t>
      </w:r>
      <w:proofErr w:type="gramEnd"/>
      <w:r w:rsidRPr="004F5546">
        <w:rPr>
          <w:rFonts w:ascii="Times New Roman" w:hAnsi="Times New Roman"/>
          <w:sz w:val="20"/>
          <w:szCs w:val="20"/>
        </w:rPr>
        <w:t xml:space="preserve"> which is challenging given that the satellites are moving relative to each other and the serving area</w:t>
      </w:r>
    </w:p>
    <w:p w14:paraId="4CEA773C" w14:textId="77777777" w:rsidR="00BC66C2" w:rsidRPr="00A54618" w:rsidRDefault="00BC66C2" w:rsidP="00F82C47">
      <w:pPr>
        <w:pStyle w:val="ListParagraph"/>
        <w:numPr>
          <w:ilvl w:val="0"/>
          <w:numId w:val="52"/>
        </w:numPr>
        <w:spacing w:after="160" w:line="278" w:lineRule="auto"/>
        <w:ind w:leftChars="0"/>
        <w:rPr>
          <w:lang w:eastAsia="zh-CN"/>
        </w:rPr>
      </w:pPr>
      <w:r w:rsidRPr="00A54618">
        <w:rPr>
          <w:rFonts w:ascii="Times New Roman" w:hAnsi="Times New Roman"/>
          <w:i/>
          <w:iCs/>
          <w:sz w:val="20"/>
          <w:szCs w:val="20"/>
        </w:rPr>
        <w:t>A multi-</w:t>
      </w:r>
      <w:proofErr w:type="gramStart"/>
      <w:r w:rsidRPr="00A54618">
        <w:rPr>
          <w:rFonts w:ascii="Times New Roman" w:hAnsi="Times New Roman"/>
          <w:i/>
          <w:iCs/>
          <w:sz w:val="20"/>
          <w:szCs w:val="20"/>
        </w:rPr>
        <w:t>satellite based</w:t>
      </w:r>
      <w:proofErr w:type="gramEnd"/>
      <w:r w:rsidRPr="00A54618">
        <w:rPr>
          <w:rFonts w:ascii="Times New Roman" w:hAnsi="Times New Roman"/>
          <w:i/>
          <w:iCs/>
          <w:sz w:val="20"/>
          <w:szCs w:val="20"/>
        </w:rPr>
        <w:t xml:space="preserve"> positioning solution </w:t>
      </w:r>
      <w:r w:rsidRPr="00A54618">
        <w:rPr>
          <w:rFonts w:ascii="Times New Roman" w:hAnsi="Times New Roman"/>
          <w:i/>
          <w:iCs/>
          <w:sz w:val="20"/>
          <w:szCs w:val="20"/>
          <w:lang w:eastAsia="zh-CN"/>
        </w:rPr>
        <w:t>needs additional standards work in 3GPP</w:t>
      </w:r>
      <w:r w:rsidRPr="00A54618">
        <w:rPr>
          <w:rFonts w:ascii="Times New Roman" w:hAnsi="Times New Roman"/>
          <w:sz w:val="20"/>
          <w:szCs w:val="20"/>
          <w:lang w:eastAsia="zh-CN"/>
        </w:rPr>
        <w:t xml:space="preserve"> and is outside the purview of the work item description. For instance, the PRS muting framework to enable PRS measurements from non-serving satellites needs to be investigated.  </w:t>
      </w:r>
    </w:p>
    <w:p w14:paraId="59ED0D9D" w14:textId="0BE0EDFB" w:rsidR="00BC66C2" w:rsidRPr="004F5546" w:rsidRDefault="00BC66C2" w:rsidP="00BC66C2">
      <w:pPr>
        <w:rPr>
          <w:lang w:val="en-US"/>
        </w:rPr>
      </w:pPr>
      <w:bookmarkStart w:id="16" w:name="_Hlk210325057"/>
      <w:r w:rsidRPr="004F5546">
        <w:rPr>
          <w:b/>
          <w:bCs/>
          <w:u w:val="single"/>
          <w:lang w:val="en-US"/>
        </w:rPr>
        <w:t>Observation</w:t>
      </w:r>
      <w:r w:rsidR="00EF453F">
        <w:rPr>
          <w:b/>
          <w:bCs/>
          <w:u w:val="single"/>
          <w:lang w:val="en-US"/>
        </w:rPr>
        <w:t xml:space="preserve"> 12</w:t>
      </w:r>
      <w:r w:rsidRPr="004F5546">
        <w:rPr>
          <w:b/>
          <w:bCs/>
          <w:u w:val="single"/>
          <w:lang w:val="en-US"/>
        </w:rPr>
        <w:t>:</w:t>
      </w:r>
      <w:r w:rsidRPr="004F5546">
        <w:rPr>
          <w:b/>
          <w:bCs/>
          <w:lang w:val="en-US"/>
        </w:rPr>
        <w:t xml:space="preserve"> Enabling DL-only UE-based positioning solutions to reduce time-frequency uncertainty using measurements from multiple satellites depends on satellite constellation characteristics.</w:t>
      </w:r>
      <w:r w:rsidRPr="004F5546">
        <w:rPr>
          <w:lang w:val="en-US"/>
        </w:rPr>
        <w:t> </w:t>
      </w:r>
    </w:p>
    <w:bookmarkEnd w:id="16"/>
    <w:p w14:paraId="7630318C" w14:textId="77777777" w:rsidR="00BC66C2" w:rsidRPr="004F5546" w:rsidRDefault="00BC66C2" w:rsidP="00BC66C2">
      <w:pPr>
        <w:pStyle w:val="Heading2"/>
        <w:rPr>
          <w:lang w:val="en-US"/>
        </w:rPr>
      </w:pPr>
      <w:r w:rsidRPr="004F5546">
        <w:rPr>
          <w:lang w:val="en-US"/>
        </w:rPr>
        <w:t>6.2</w:t>
      </w:r>
      <w:r w:rsidRPr="004F5546">
        <w:rPr>
          <w:lang w:val="en-US"/>
        </w:rPr>
        <w:tab/>
        <w:t>Single satellite-based positioning</w:t>
      </w:r>
    </w:p>
    <w:p w14:paraId="31E9CF2E" w14:textId="77777777" w:rsidR="00BC66C2" w:rsidRPr="004F5546" w:rsidRDefault="00BC66C2" w:rsidP="00BC66C2">
      <w:r w:rsidRPr="004F5546">
        <w:rPr>
          <w:lang w:val="en-US"/>
        </w:rPr>
        <w:t xml:space="preserve">While multiple satellites may not be feasible for reducing location uncertainty area, another possible solution is to rely on DL measurements from a single satellite. Due to the high relative velocity of the satellites in LEO, a UE can measure the arrival times of PRS from the same satellite at different times and obtain a coarse location estimate and reduce the location uncertainty sufficiently. </w:t>
      </w:r>
    </w:p>
    <w:p w14:paraId="71BDF358" w14:textId="77777777" w:rsidR="00BC66C2" w:rsidRPr="004F5546" w:rsidRDefault="00BC66C2" w:rsidP="00BC66C2">
      <w:r w:rsidRPr="004F5546">
        <w:rPr>
          <w:lang w:val="en-US"/>
        </w:rPr>
        <w:t>As the UE clock is not synchronized to that at the satellite, the difference in the arrival time measured by the UE with the transmission time is not an accurate estimate of the one-way delay and cannot be directly used. Instead, the time difference between the arrival times of the PRS can be used. For example, for obtaining 4 RSTD measurements, the UE needs to measure PRS in 5 PRS occasions from the same satellite.</w:t>
      </w:r>
    </w:p>
    <w:p w14:paraId="1F2D7CCB" w14:textId="77777777" w:rsidR="00BC66C2" w:rsidRPr="004F5546" w:rsidRDefault="00BC66C2" w:rsidP="00BC66C2">
      <w:pPr>
        <w:rPr>
          <w:lang w:val="en-US"/>
        </w:rPr>
      </w:pPr>
      <w:r w:rsidRPr="004F5546">
        <w:rPr>
          <w:color w:val="000000"/>
          <w:lang w:val="en-US"/>
        </w:rPr>
        <w:t xml:space="preserve">If PRS measurements are conducted within a brief time interval (for example, several tens or hundreds of milliseconds), the satellite’s position does not change significantly. This results in poor geometry and does not contribute to reducing location uncertainty. </w:t>
      </w:r>
      <w:r w:rsidRPr="004F5546">
        <w:rPr>
          <w:lang w:val="en-US"/>
        </w:rPr>
        <w:t>However, this problem can be solved, at least in theory, by increasing the duration of measurement window to few tens of seconds.</w:t>
      </w:r>
    </w:p>
    <w:p w14:paraId="2F193B1C" w14:textId="77777777" w:rsidR="00BC66C2" w:rsidRPr="004F5546" w:rsidRDefault="00BC66C2" w:rsidP="00BC66C2">
      <w:r w:rsidRPr="004F5546">
        <w:rPr>
          <w:lang w:val="en-US"/>
        </w:rPr>
        <w:lastRenderedPageBreak/>
        <w:t>As observed in R1-2505223 [9], for LEO-1200 even after measuring 5 PRS separated by 6s resulting in a total measurement duration of 24s, the location uncertainty has not reduced sufficiently for existing PRACH configurations to handle the time and frequency error.</w:t>
      </w:r>
    </w:p>
    <w:p w14:paraId="75FD5FF5" w14:textId="77777777" w:rsidR="00BC66C2" w:rsidRPr="004F5546" w:rsidRDefault="00BC66C2" w:rsidP="00BC66C2">
      <w:pPr>
        <w:rPr>
          <w:lang w:val="en-US"/>
        </w:rPr>
      </w:pPr>
      <w:r w:rsidRPr="004F5546">
        <w:rPr>
          <w:lang w:val="en-US"/>
        </w:rPr>
        <w:t>A higher latency (&gt;24s) can bring the location uncertainty down within limits. Even if such a high latency is tolerable, this only works assuming an ideal clock at the UE with no error in oscillator frequency.</w:t>
      </w:r>
    </w:p>
    <w:p w14:paraId="14574274" w14:textId="77777777" w:rsidR="00BC66C2" w:rsidRPr="004F5546" w:rsidRDefault="00BC66C2" w:rsidP="00BC66C2">
      <w:r w:rsidRPr="4328868B">
        <w:t xml:space="preserve">With an oscillator with frequency error within [-0.1,0.1] ppm and 6s gap between PRS measurements, we observe an additional error of [-0.6,0.6] </w:t>
      </w:r>
      <m:oMath>
        <m:r>
          <w:rPr>
            <w:rFonts w:ascii="Cambria Math" w:hAnsi="Cambria Math"/>
            <w:lang w:val="en-US"/>
          </w:rPr>
          <m:t>μs</m:t>
        </m:r>
      </m:oMath>
      <w:r w:rsidRPr="4328868B">
        <w:t xml:space="preserve"> to every RSTD measurement resulting in a very large location uncertainty.</w:t>
      </w:r>
    </w:p>
    <w:p w14:paraId="729D06C6" w14:textId="77777777" w:rsidR="00BC66C2" w:rsidRPr="004F5546" w:rsidRDefault="00BC66C2" w:rsidP="00BC66C2">
      <w:r w:rsidRPr="004F5546">
        <w:rPr>
          <w:lang w:val="en-US"/>
        </w:rPr>
        <w:t>Hence a single satellite-based position method is not viable when considering realistic UE clock models.</w:t>
      </w:r>
    </w:p>
    <w:p w14:paraId="0D19C156" w14:textId="01A63C01" w:rsidR="00BC66C2" w:rsidRPr="004F5546" w:rsidRDefault="00BC66C2" w:rsidP="00BC66C2">
      <w:pPr>
        <w:spacing w:after="160" w:line="278" w:lineRule="auto"/>
        <w:rPr>
          <w:b/>
        </w:rPr>
      </w:pPr>
      <w:bookmarkStart w:id="17" w:name="_Hlk210325106"/>
      <w:r w:rsidRPr="4328868B">
        <w:rPr>
          <w:b/>
          <w:u w:val="single"/>
        </w:rPr>
        <w:t>Observation</w:t>
      </w:r>
      <w:r w:rsidR="00EF453F">
        <w:rPr>
          <w:b/>
          <w:u w:val="single"/>
        </w:rPr>
        <w:t xml:space="preserve"> 13</w:t>
      </w:r>
      <w:r w:rsidRPr="4328868B">
        <w:rPr>
          <w:b/>
          <w:u w:val="single"/>
        </w:rPr>
        <w:t>:</w:t>
      </w:r>
      <w:r w:rsidRPr="4328868B">
        <w:t xml:space="preserve"> </w:t>
      </w:r>
      <w:r w:rsidRPr="4328868B">
        <w:rPr>
          <w:b/>
        </w:rPr>
        <w:t>Enabling DL-only UE-based positioning solutions to reduce time-frequency uncertainty using measurements from single satellites is not feasible because:</w:t>
      </w:r>
    </w:p>
    <w:p w14:paraId="301AA6D5" w14:textId="77777777" w:rsidR="00BC66C2" w:rsidRPr="004F5546" w:rsidRDefault="00BC66C2" w:rsidP="00F82C47">
      <w:pPr>
        <w:pStyle w:val="ListParagraph"/>
        <w:numPr>
          <w:ilvl w:val="0"/>
          <w:numId w:val="54"/>
        </w:numPr>
        <w:spacing w:after="160" w:line="278" w:lineRule="auto"/>
        <w:ind w:leftChars="0"/>
        <w:rPr>
          <w:rFonts w:ascii="Times New Roman" w:hAnsi="Times New Roman"/>
          <w:b/>
          <w:bCs/>
          <w:sz w:val="20"/>
          <w:szCs w:val="20"/>
        </w:rPr>
      </w:pPr>
      <w:r w:rsidRPr="004F5546">
        <w:rPr>
          <w:rFonts w:ascii="Times New Roman" w:hAnsi="Times New Roman"/>
          <w:b/>
          <w:bCs/>
          <w:sz w:val="20"/>
          <w:szCs w:val="20"/>
        </w:rPr>
        <w:t xml:space="preserve"> The UE requires RSTD measurements over long time window (e.g. &gt;24 seconds). This will introduce significant latency before random access to NTN cell for GNSS-resilient UEs. </w:t>
      </w:r>
    </w:p>
    <w:p w14:paraId="097F01C3" w14:textId="77777777" w:rsidR="00BC66C2" w:rsidRPr="004F5546" w:rsidRDefault="00BC66C2" w:rsidP="00F82C47">
      <w:pPr>
        <w:pStyle w:val="ListParagraph"/>
        <w:numPr>
          <w:ilvl w:val="0"/>
          <w:numId w:val="54"/>
        </w:numPr>
        <w:spacing w:after="160" w:line="278" w:lineRule="auto"/>
        <w:ind w:leftChars="0"/>
      </w:pPr>
      <w:r w:rsidRPr="004F5546">
        <w:rPr>
          <w:rFonts w:ascii="Times New Roman" w:hAnsi="Times New Roman"/>
          <w:b/>
          <w:bCs/>
          <w:sz w:val="20"/>
          <w:szCs w:val="20"/>
        </w:rPr>
        <w:t>Even with larger time windows, whether the UE will be able to reduce the time-frequency uncertainty to the range that can be handled by the existing PRACH formats depends on UE local oscillator errors.</w:t>
      </w:r>
    </w:p>
    <w:bookmarkEnd w:id="17"/>
    <w:p w14:paraId="7AB1C007" w14:textId="77777777" w:rsidR="00BC66C2" w:rsidRDefault="00BC66C2" w:rsidP="00CF6162">
      <w:pPr>
        <w:pStyle w:val="CommentText"/>
        <w:rPr>
          <w:b/>
          <w:lang w:val="en-US"/>
        </w:rPr>
      </w:pPr>
    </w:p>
    <w:p w14:paraId="3A955834" w14:textId="0728D567" w:rsidR="00CF6162" w:rsidRDefault="00CF6162" w:rsidP="00CF6162">
      <w:pPr>
        <w:pStyle w:val="Heading1"/>
        <w:rPr>
          <w:lang w:val="en-US"/>
        </w:rPr>
      </w:pPr>
      <w:r>
        <w:rPr>
          <w:lang w:val="en-US"/>
        </w:rPr>
        <w:t>Summary</w:t>
      </w:r>
    </w:p>
    <w:p w14:paraId="4EEC7FF7" w14:textId="77777777" w:rsidR="004E4E14" w:rsidRPr="00A0654B" w:rsidRDefault="004E4E14" w:rsidP="004E4E14">
      <w:pPr>
        <w:pStyle w:val="CommentText"/>
        <w:rPr>
          <w:b/>
          <w:bCs/>
          <w:lang w:val="en-US"/>
        </w:rPr>
      </w:pPr>
      <w:r w:rsidRPr="00A0654B">
        <w:rPr>
          <w:b/>
          <w:bCs/>
          <w:u w:val="single"/>
          <w:lang w:val="en-US"/>
        </w:rPr>
        <w:t>Observation 1</w:t>
      </w:r>
      <w:r w:rsidRPr="00A0654B">
        <w:rPr>
          <w:b/>
          <w:bCs/>
          <w:lang w:val="en-US"/>
        </w:rPr>
        <w:t xml:space="preserve">: The uplink time and frequency offsets for a GNSS-resilient UE comprise the following two components: </w:t>
      </w:r>
    </w:p>
    <w:p w14:paraId="61F5F94D" w14:textId="77777777" w:rsidR="004E4E14" w:rsidRPr="00A0654B" w:rsidRDefault="004E4E14" w:rsidP="004E4E14">
      <w:pPr>
        <w:pStyle w:val="CommentText"/>
        <w:numPr>
          <w:ilvl w:val="0"/>
          <w:numId w:val="42"/>
        </w:numPr>
        <w:rPr>
          <w:b/>
          <w:lang w:val="en-US"/>
        </w:rPr>
      </w:pPr>
      <w:r w:rsidRPr="00A0654B">
        <w:rPr>
          <w:b/>
          <w:lang w:val="en-US"/>
        </w:rPr>
        <w:t xml:space="preserve">A nominal uplink timing and frequency offset associated with the location uncertainty </w:t>
      </w:r>
      <w:r w:rsidRPr="00A0654B">
        <w:rPr>
          <w:b/>
          <w:bCs/>
          <w:lang w:val="en-US"/>
        </w:rPr>
        <w:t>area</w:t>
      </w:r>
      <w:r w:rsidRPr="00A0654B">
        <w:rPr>
          <w:b/>
          <w:lang w:val="en-US"/>
        </w:rPr>
        <w:t xml:space="preserve"> </w:t>
      </w:r>
    </w:p>
    <w:p w14:paraId="3469DF42" w14:textId="77777777" w:rsidR="004E4E14" w:rsidRPr="00A0654B" w:rsidRDefault="004E4E14" w:rsidP="004E4E14">
      <w:pPr>
        <w:pStyle w:val="CommentText"/>
        <w:numPr>
          <w:ilvl w:val="0"/>
          <w:numId w:val="42"/>
        </w:numPr>
        <w:rPr>
          <w:b/>
          <w:lang w:val="en-US"/>
        </w:rPr>
      </w:pPr>
      <w:r w:rsidRPr="00A0654B">
        <w:rPr>
          <w:b/>
          <w:lang w:val="en-US"/>
        </w:rPr>
        <w:t>A differential uplink timing and frequency offset within the location uncertainty.</w:t>
      </w:r>
    </w:p>
    <w:p w14:paraId="5CA6AA1C" w14:textId="77777777" w:rsidR="004E4E14" w:rsidRPr="00A0654B" w:rsidRDefault="004E4E14" w:rsidP="004E4E14">
      <w:pPr>
        <w:pStyle w:val="CommentText"/>
        <w:rPr>
          <w:b/>
          <w:bCs/>
          <w:lang w:val="en-US"/>
        </w:rPr>
      </w:pPr>
      <w:r w:rsidRPr="00A0654B">
        <w:rPr>
          <w:b/>
          <w:bCs/>
          <w:u w:val="single"/>
          <w:lang w:val="en-US"/>
        </w:rPr>
        <w:t>Proposal 1</w:t>
      </w:r>
      <w:r w:rsidRPr="00A0654B">
        <w:rPr>
          <w:b/>
          <w:bCs/>
          <w:lang w:val="en-US"/>
        </w:rPr>
        <w:t xml:space="preserve">: RAN1 to study how to perform uplink time and frequency adjustments for GNSS-resilient UEs in Scenarios 1 and 2 </w:t>
      </w:r>
    </w:p>
    <w:p w14:paraId="00D8EACA" w14:textId="77777777" w:rsidR="004E4E14" w:rsidRPr="00A0654B" w:rsidRDefault="004E4E14" w:rsidP="004E4E14">
      <w:pPr>
        <w:pStyle w:val="CommentText"/>
        <w:numPr>
          <w:ilvl w:val="0"/>
          <w:numId w:val="43"/>
        </w:numPr>
        <w:rPr>
          <w:b/>
          <w:lang w:val="en-US"/>
        </w:rPr>
      </w:pPr>
      <w:r w:rsidRPr="00A0654B">
        <w:rPr>
          <w:b/>
          <w:lang w:val="en-US"/>
        </w:rPr>
        <w:t>As a baseline for evaluations, RAN1 can assume that the UE is able to compensate for the nominal timing and frequency offset.</w:t>
      </w:r>
    </w:p>
    <w:p w14:paraId="1CB3E91A" w14:textId="77777777" w:rsidR="004E4E14" w:rsidRPr="00A0654B" w:rsidRDefault="004E4E14" w:rsidP="004E4E14">
      <w:pPr>
        <w:pStyle w:val="CommentText"/>
        <w:numPr>
          <w:ilvl w:val="0"/>
          <w:numId w:val="43"/>
        </w:numPr>
        <w:rPr>
          <w:b/>
          <w:lang w:val="en-US"/>
        </w:rPr>
      </w:pPr>
      <w:r w:rsidRPr="00A0654B">
        <w:rPr>
          <w:b/>
          <w:lang w:val="en-US"/>
        </w:rPr>
        <w:t xml:space="preserve">The nominal time and frequency adjustment can be based on a reference location inside the uncertainty </w:t>
      </w:r>
      <w:r w:rsidRPr="00A0654B">
        <w:rPr>
          <w:b/>
          <w:bCs/>
          <w:lang w:val="en-US"/>
        </w:rPr>
        <w:t>area</w:t>
      </w:r>
      <w:r w:rsidRPr="00A0654B">
        <w:rPr>
          <w:b/>
          <w:lang w:val="en-US"/>
        </w:rPr>
        <w:t>.</w:t>
      </w:r>
    </w:p>
    <w:p w14:paraId="3D025A3F" w14:textId="77777777" w:rsidR="004E4E14" w:rsidRPr="00A0654B" w:rsidRDefault="004E4E14" w:rsidP="004E4E14">
      <w:pPr>
        <w:pStyle w:val="CommentText"/>
        <w:numPr>
          <w:ilvl w:val="0"/>
          <w:numId w:val="43"/>
        </w:numPr>
        <w:rPr>
          <w:b/>
          <w:lang w:val="en-US"/>
        </w:rPr>
      </w:pPr>
      <w:r w:rsidRPr="00A0654B">
        <w:rPr>
          <w:b/>
          <w:lang w:val="en-US"/>
        </w:rPr>
        <w:t xml:space="preserve">For evaluation </w:t>
      </w:r>
      <w:r w:rsidRPr="00A0654B">
        <w:rPr>
          <w:b/>
          <w:bCs/>
          <w:lang w:val="en-US"/>
        </w:rPr>
        <w:t>purposes, the</w:t>
      </w:r>
      <w:r w:rsidRPr="00A0654B">
        <w:rPr>
          <w:b/>
          <w:lang w:val="en-US"/>
        </w:rPr>
        <w:t xml:space="preserve"> reference location can be set as </w:t>
      </w:r>
      <w:r w:rsidRPr="00A0654B">
        <w:rPr>
          <w:b/>
          <w:bCs/>
          <w:lang w:val="en-US"/>
        </w:rPr>
        <w:t>follows:</w:t>
      </w:r>
      <w:r w:rsidRPr="00A0654B">
        <w:rPr>
          <w:b/>
          <w:lang w:val="en-US"/>
        </w:rPr>
        <w:t xml:space="preserve"> </w:t>
      </w:r>
    </w:p>
    <w:p w14:paraId="1E4CF306" w14:textId="77777777" w:rsidR="004E4E14" w:rsidRPr="00A0654B" w:rsidRDefault="004E4E14" w:rsidP="004E4E14">
      <w:pPr>
        <w:pStyle w:val="CommentText"/>
        <w:numPr>
          <w:ilvl w:val="1"/>
          <w:numId w:val="43"/>
        </w:numPr>
        <w:rPr>
          <w:b/>
          <w:lang w:val="en-US"/>
        </w:rPr>
      </w:pPr>
      <w:r w:rsidRPr="00A0654B">
        <w:rPr>
          <w:b/>
          <w:lang w:val="en-US"/>
        </w:rPr>
        <w:t xml:space="preserve">Scenario 1: Reference location can be the center of the beam. </w:t>
      </w:r>
    </w:p>
    <w:p w14:paraId="0913FDF5" w14:textId="77777777" w:rsidR="004E4E14" w:rsidRPr="005A5254" w:rsidRDefault="004E4E14" w:rsidP="004E4E14">
      <w:pPr>
        <w:pStyle w:val="CommentText"/>
        <w:numPr>
          <w:ilvl w:val="1"/>
          <w:numId w:val="43"/>
        </w:numPr>
        <w:rPr>
          <w:b/>
          <w:lang w:val="en-US"/>
        </w:rPr>
      </w:pPr>
      <w:r w:rsidRPr="00A0654B">
        <w:rPr>
          <w:b/>
          <w:lang w:val="en-US"/>
        </w:rPr>
        <w:t xml:space="preserve">Scenario 2: Reference location can be the center of the uncertainty </w:t>
      </w:r>
      <w:r w:rsidRPr="00A0654B">
        <w:rPr>
          <w:b/>
          <w:bCs/>
          <w:lang w:val="en-US"/>
        </w:rPr>
        <w:t>area.</w:t>
      </w:r>
    </w:p>
    <w:p w14:paraId="5F024C23" w14:textId="77777777" w:rsidR="004E4E14" w:rsidRPr="00A0654B" w:rsidRDefault="004E4E14" w:rsidP="004E4E14">
      <w:pPr>
        <w:pStyle w:val="CommentText"/>
        <w:rPr>
          <w:b/>
          <w:lang w:val="en-US"/>
        </w:rPr>
      </w:pPr>
      <w:r w:rsidRPr="005A5254">
        <w:rPr>
          <w:b/>
          <w:bCs/>
          <w:u w:val="single"/>
          <w:lang w:val="en-US"/>
        </w:rPr>
        <w:t>Proposal 2</w:t>
      </w:r>
      <w:r>
        <w:rPr>
          <w:b/>
          <w:bCs/>
          <w:lang w:val="en-US"/>
        </w:rPr>
        <w:t>: Capture Table 1 in the TR.</w:t>
      </w:r>
    </w:p>
    <w:p w14:paraId="762FB407" w14:textId="6CAADE70" w:rsidR="004E4E14" w:rsidRPr="006B12EA" w:rsidRDefault="004E4E14" w:rsidP="004E4E14">
      <w:pPr>
        <w:pStyle w:val="3GPPTDoc"/>
        <w:rPr>
          <w:b/>
          <w:lang w:val="en-US"/>
        </w:rPr>
      </w:pPr>
      <w:r w:rsidRPr="006B12EA">
        <w:rPr>
          <w:b/>
          <w:u w:val="single"/>
          <w:lang w:val="en-US"/>
        </w:rPr>
        <w:t>Observation</w:t>
      </w:r>
      <w:r>
        <w:rPr>
          <w:b/>
          <w:u w:val="single"/>
          <w:lang w:val="en-US"/>
        </w:rPr>
        <w:t xml:space="preserve"> 2</w:t>
      </w:r>
      <w:r w:rsidRPr="006B12EA">
        <w:rPr>
          <w:b/>
          <w:u w:val="single"/>
          <w:lang w:val="en-US"/>
        </w:rPr>
        <w:t>:</w:t>
      </w:r>
      <w:r w:rsidRPr="006B12EA">
        <w:rPr>
          <w:b/>
          <w:lang w:val="en-US"/>
        </w:rPr>
        <w:t xml:space="preserve"> For PRACH performance evaluation, the following should be considered as baseline for additional timing errors: </w:t>
      </w:r>
    </w:p>
    <w:p w14:paraId="1F1A5E2A" w14:textId="0369803C" w:rsidR="004E4E14" w:rsidRPr="006B12EA" w:rsidRDefault="004E4E14" w:rsidP="004E4E14">
      <w:pPr>
        <w:pStyle w:val="3GPPTDoc"/>
        <w:ind w:left="720"/>
        <w:rPr>
          <w:b/>
          <w:lang w:val="en-US"/>
        </w:rPr>
      </w:pPr>
      <w:r w:rsidRPr="006B12EA">
        <w:rPr>
          <w:b/>
          <w:lang w:val="en-US"/>
        </w:rPr>
        <w:t xml:space="preserve">- Timing error: </w:t>
      </w:r>
      <m:oMath>
        <m:sSub>
          <m:sSubPr>
            <m:ctrlPr>
              <w:rPr>
                <w:rFonts w:ascii="Cambria Math" w:hAnsi="Cambria Math"/>
                <w:b/>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Pr="006B12EA">
        <w:rPr>
          <w:b/>
          <w:lang w:val="en-US"/>
        </w:rPr>
        <w:t xml:space="preserve"> should be set according to RAN4 requirements in [3, TS 38.133, Table 7.1.2-1] </w:t>
      </w:r>
      <w:r>
        <w:rPr>
          <w:b/>
          <w:lang w:val="en-US"/>
        </w:rPr>
        <w:t>(</w:t>
      </w:r>
      <w:r w:rsidRPr="006B12EA">
        <w:rPr>
          <w:b/>
          <w:lang w:val="en-US"/>
        </w:rPr>
        <w:t xml:space="preserve">and not according to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e</m:t>
            </m:r>
            <m:r>
              <m:rPr>
                <m:lit/>
                <m:sty m:val="bi"/>
              </m:rPr>
              <w:rPr>
                <w:rFonts w:ascii="Cambria Math" w:hAnsi="Cambria Math"/>
                <w:lang w:val="en-US"/>
              </w:rPr>
              <m:t>_</m:t>
            </m:r>
            <m:r>
              <m:rPr>
                <m:sty m:val="bi"/>
              </m:rPr>
              <w:rPr>
                <w:rFonts w:ascii="Cambria Math" w:hAnsi="Cambria Math"/>
                <w:lang w:val="en-US"/>
              </w:rPr>
              <m:t>NTN</m:t>
            </m:r>
          </m:sub>
        </m:sSub>
      </m:oMath>
      <w:r w:rsidRPr="006B12EA">
        <w:rPr>
          <w:b/>
          <w:lang w:val="en-US"/>
        </w:rPr>
        <w:t xml:space="preserve"> </w:t>
      </w:r>
      <w:proofErr w:type="gramStart"/>
      <w:r w:rsidRPr="006B12EA">
        <w:rPr>
          <w:b/>
          <w:lang w:val="en-US"/>
        </w:rPr>
        <w:t>in  [</w:t>
      </w:r>
      <w:proofErr w:type="gramEnd"/>
      <w:r w:rsidRPr="006B12EA">
        <w:rPr>
          <w:b/>
          <w:lang w:val="en-US"/>
        </w:rPr>
        <w:t>3, TS 38.133, Table 7.1C.2-1]</w:t>
      </w:r>
      <w:r>
        <w:rPr>
          <w:b/>
          <w:lang w:val="en-US"/>
        </w:rPr>
        <w:t>)</w:t>
      </w:r>
      <w:r w:rsidRPr="006B12EA">
        <w:rPr>
          <w:b/>
          <w:lang w:val="en-US"/>
        </w:rPr>
        <w:t>.</w:t>
      </w:r>
    </w:p>
    <w:p w14:paraId="519B4135" w14:textId="7A1DF9D0" w:rsidR="004E4E14" w:rsidRPr="00AC4077" w:rsidRDefault="004E4E14" w:rsidP="004E4E14">
      <w:pPr>
        <w:pStyle w:val="CommentText"/>
        <w:rPr>
          <w:b/>
          <w:bCs/>
          <w:lang w:val="en-US"/>
        </w:rPr>
      </w:pPr>
      <w:r w:rsidRPr="00AC4077">
        <w:rPr>
          <w:b/>
          <w:bCs/>
          <w:u w:val="single"/>
          <w:lang w:val="en-US"/>
        </w:rPr>
        <w:t>Observation</w:t>
      </w:r>
      <w:r>
        <w:rPr>
          <w:b/>
          <w:bCs/>
          <w:u w:val="single"/>
          <w:lang w:val="en-US"/>
        </w:rPr>
        <w:t xml:space="preserve"> 3</w:t>
      </w:r>
      <w:r w:rsidRPr="00AC4077">
        <w:rPr>
          <w:b/>
          <w:bCs/>
          <w:lang w:val="en-US"/>
        </w:rPr>
        <w:t>: The frequency error tolerance of a PRACH format should be:</w:t>
      </w:r>
    </w:p>
    <w:p w14:paraId="4C2160D3" w14:textId="77777777" w:rsidR="004E4E14" w:rsidRPr="00AC4077" w:rsidRDefault="004E4E14" w:rsidP="004E4E14">
      <w:pPr>
        <w:jc w:val="center"/>
        <w:rPr>
          <w:b/>
          <w:bCs/>
        </w:rPr>
      </w:pPr>
      <w:r w:rsidRPr="00AC4077">
        <w:rPr>
          <w:b/>
          <w:bCs/>
          <w:sz w:val="22"/>
          <w:szCs w:val="22"/>
          <w:lang w:val="en-US"/>
        </w:rPr>
        <w:t xml:space="preserve">   </w:t>
      </w:r>
      <w:r w:rsidRPr="00AC4077">
        <w:rPr>
          <w:b/>
          <w:bCs/>
        </w:rPr>
        <w:t>(scaling factor*(Differential Doppler) +</w:t>
      </w:r>
      <m:oMath>
        <m:r>
          <m:rPr>
            <m:sty m:val="bi"/>
          </m:rPr>
          <w:rPr>
            <w:rFonts w:ascii="Cambria Math" w:hAnsi="Cambria Math"/>
          </w:rPr>
          <m:t xml:space="preserve">2 </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e</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m:t>
            </m:r>
          </m:sub>
        </m:sSub>
      </m:oMath>
      <w:r w:rsidRPr="00AC4077">
        <w:rPr>
          <w:b/>
          <w:bCs/>
        </w:rPr>
        <w:t>) ≥ </w:t>
      </w:r>
      <m:oMath>
        <m:d>
          <m:dPr>
            <m:ctrlPr>
              <w:rPr>
                <w:rFonts w:ascii="Cambria Math" w:hAnsi="Cambria Math"/>
                <w:b/>
                <w:bCs/>
                <w:i/>
              </w:rPr>
            </m:ctrlPr>
          </m:dPr>
          <m:e>
            <m:r>
              <m:rPr>
                <m:sty m:val="bi"/>
              </m:rPr>
              <w:rPr>
                <w:rFonts w:ascii="Cambria Math" w:hAnsi="Cambria Math"/>
              </w:rPr>
              <m:t>1+γ</m:t>
            </m:r>
          </m:e>
        </m:d>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RA</m:t>
            </m:r>
          </m:sub>
        </m:sSub>
        <m:r>
          <m:rPr>
            <m:sty m:val="bi"/>
          </m:rPr>
          <w:rPr>
            <w:rFonts w:ascii="Cambria Math" w:hAnsi="Cambria Math"/>
          </w:rPr>
          <m:t>,</m:t>
        </m:r>
      </m:oMath>
    </w:p>
    <w:p w14:paraId="378C5EF0" w14:textId="77777777" w:rsidR="004E4E14" w:rsidRDefault="004E4E14" w:rsidP="004E4E14">
      <w:pPr>
        <w:pStyle w:val="CommentText"/>
        <w:rPr>
          <w:b/>
          <w:bCs/>
        </w:rPr>
      </w:pPr>
      <w:r>
        <w:rPr>
          <w:b/>
          <w:bCs/>
        </w:rPr>
        <w:t>w</w:t>
      </w:r>
      <w:r w:rsidRPr="00AC4077">
        <w:rPr>
          <w:b/>
          <w:bCs/>
        </w:rPr>
        <w:t xml:space="preserve">here the scaling factor =2. </w:t>
      </w:r>
      <w:r>
        <w:rPr>
          <w:b/>
          <w:bCs/>
        </w:rPr>
        <w:t xml:space="preserve">The LHS in the above inequality is the differential received uplink frequency at the gNB within the location uncertainty area. </w:t>
      </w:r>
    </w:p>
    <w:p w14:paraId="1F22E053" w14:textId="53094489" w:rsidR="004E4E14" w:rsidRDefault="004E4E14" w:rsidP="004E4E14">
      <w:pPr>
        <w:pStyle w:val="CommentText"/>
        <w:rPr>
          <w:b/>
        </w:rPr>
      </w:pPr>
      <w:r w:rsidRPr="00C71397">
        <w:rPr>
          <w:b/>
          <w:u w:val="single"/>
        </w:rPr>
        <w:lastRenderedPageBreak/>
        <w:t>Observation</w:t>
      </w:r>
      <w:r>
        <w:rPr>
          <w:b/>
          <w:u w:val="single"/>
        </w:rPr>
        <w:t xml:space="preserve"> 4</w:t>
      </w:r>
      <w:r w:rsidRPr="00C71397">
        <w:rPr>
          <w:b/>
        </w:rPr>
        <w:t xml:space="preserve">: The condition for timing error tolerance of a PRACH format agreed in RAN1-122bis does not consider the fact that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oMath>
      <w:r w:rsidRPr="00C71397">
        <w:rPr>
          <w:b/>
        </w:rPr>
        <w:t xml:space="preserve"> can be 0 under certain PRACH configuration. In that case,  </w:t>
      </w:r>
      <m:oMath>
        <m:f>
          <m:fPr>
            <m:ctrlPr>
              <w:rPr>
                <w:rFonts w:ascii="Cambria Math" w:hAnsi="Cambria Math"/>
                <w:b/>
                <w:i/>
              </w:rPr>
            </m:ctrlPr>
          </m:fPr>
          <m:num>
            <m:func>
              <m:funcPr>
                <m:ctrlPr>
                  <w:rPr>
                    <w:rFonts w:ascii="Cambria Math" w:hAnsi="Cambria Math"/>
                    <w:b/>
                    <w:i/>
                  </w:rPr>
                </m:ctrlPr>
              </m:funcPr>
              <m:fName>
                <m:r>
                  <m:rPr>
                    <m:sty m:val="b"/>
                  </m:rPr>
                  <w:rPr>
                    <w:rFonts w:ascii="Cambria Math" w:hAnsi="Cambria Math"/>
                  </w:rPr>
                  <m:t>max</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CS</m:t>
                        </m:r>
                      </m:sub>
                    </m:sSub>
                  </m:e>
                </m:d>
              </m:e>
            </m:func>
          </m:num>
          <m:den>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RA</m:t>
                </m:r>
              </m:sub>
            </m:sSub>
          </m:den>
        </m:f>
      </m:oMath>
      <w:r w:rsidRPr="00C71397">
        <w:rPr>
          <w:b/>
        </w:rPr>
        <w:t xml:space="preserve"> should be replaced by 1. </w:t>
      </w:r>
    </w:p>
    <w:p w14:paraId="68E69C23" w14:textId="77777777" w:rsidR="004E4E14" w:rsidRDefault="004E4E14" w:rsidP="004E4E14">
      <w:pPr>
        <w:pStyle w:val="CommentText"/>
        <w:rPr>
          <w:b/>
        </w:rPr>
      </w:pPr>
      <w:r>
        <w:rPr>
          <w:b/>
        </w:rPr>
        <w:t>Based on the observations mentioned above, we propose a more accurate version of the agreement on PRACH performance evaluation condition as follows</w:t>
      </w:r>
    </w:p>
    <w:p w14:paraId="1804A067" w14:textId="01691E3F" w:rsidR="004E4E14" w:rsidRDefault="004E4E14" w:rsidP="004E4E14">
      <w:pPr>
        <w:pStyle w:val="CommentText"/>
        <w:rPr>
          <w:b/>
        </w:rPr>
      </w:pPr>
      <w:r w:rsidRPr="00581179">
        <w:rPr>
          <w:b/>
          <w:u w:val="single"/>
        </w:rPr>
        <w:t>Proposal</w:t>
      </w:r>
      <w:r>
        <w:rPr>
          <w:b/>
          <w:u w:val="single"/>
        </w:rPr>
        <w:t xml:space="preserve"> 3</w:t>
      </w:r>
      <w:r>
        <w:rPr>
          <w:b/>
        </w:rPr>
        <w:t xml:space="preserve">: </w:t>
      </w:r>
      <w:r w:rsidRPr="00BE349F">
        <w:rPr>
          <w:b/>
        </w:rPr>
        <w:t xml:space="preserve">Revise </w:t>
      </w:r>
      <w:r>
        <w:rPr>
          <w:b/>
        </w:rPr>
        <w:t xml:space="preserve">the agreement from RAN1#122bis as follows. </w:t>
      </w:r>
    </w:p>
    <w:p w14:paraId="048A5781" w14:textId="77777777" w:rsidR="004E4E14" w:rsidRPr="00C71397" w:rsidRDefault="004E4E14" w:rsidP="004E4E14">
      <w:pPr>
        <w:pStyle w:val="Doc-text2"/>
        <w:ind w:left="360"/>
        <w:rPr>
          <w:b/>
        </w:rPr>
      </w:pPr>
      <w:r w:rsidRPr="00C71397">
        <w:rPr>
          <w:b/>
        </w:rPr>
        <w:t>For PRACH performance evaluation for existing PRACH preamble formats based on analytical characterization, adopt the following criteria:</w:t>
      </w:r>
    </w:p>
    <w:p w14:paraId="4A4B994C" w14:textId="77777777" w:rsidR="004E4E14" w:rsidRPr="00581179" w:rsidRDefault="004E4E14" w:rsidP="004E4E14">
      <w:pPr>
        <w:pStyle w:val="Doc-text2"/>
        <w:numPr>
          <w:ilvl w:val="0"/>
          <w:numId w:val="55"/>
        </w:numPr>
        <w:tabs>
          <w:tab w:val="clear" w:pos="720"/>
          <w:tab w:val="num" w:pos="1080"/>
        </w:tabs>
        <w:ind w:left="1080"/>
        <w:rPr>
          <w:b/>
        </w:rPr>
      </w:pPr>
      <w:r w:rsidRPr="00581179">
        <w:rPr>
          <w:b/>
        </w:rPr>
        <w:t>PRACH tolerance is exceeded if </w:t>
      </w:r>
    </w:p>
    <w:p w14:paraId="5144E39B" w14:textId="77777777" w:rsidR="004E4E14" w:rsidRPr="00581179" w:rsidRDefault="004E4E14" w:rsidP="004E4E14">
      <w:pPr>
        <w:pStyle w:val="Doc-text2"/>
        <w:numPr>
          <w:ilvl w:val="1"/>
          <w:numId w:val="55"/>
        </w:numPr>
        <w:tabs>
          <w:tab w:val="clear" w:pos="1440"/>
          <w:tab w:val="num" w:pos="1800"/>
        </w:tabs>
        <w:ind w:left="1800"/>
        <w:rPr>
          <w:b/>
        </w:rPr>
      </w:pPr>
      <w:r w:rsidRPr="00BE349F">
        <w:rPr>
          <w:b/>
          <w:highlight w:val="red"/>
        </w:rPr>
        <w:t>Differential RTT+2</w:t>
      </w:r>
      <m:oMath>
        <m:sSub>
          <m:sSubPr>
            <m:ctrlPr>
              <w:rPr>
                <w:rFonts w:ascii="Cambria Math" w:hAnsi="Cambria Math"/>
                <w:b/>
                <w:i/>
                <w:highlight w:val="red"/>
              </w:rPr>
            </m:ctrlPr>
          </m:sSubPr>
          <m:e>
            <m:r>
              <m:rPr>
                <m:sty m:val="bi"/>
              </m:rPr>
              <w:rPr>
                <w:rFonts w:ascii="Cambria Math" w:hAnsi="Cambria Math"/>
                <w:highlight w:val="red"/>
              </w:rPr>
              <m:t>T</m:t>
            </m:r>
          </m:e>
          <m:sub>
            <m:r>
              <m:rPr>
                <m:sty m:val="bi"/>
              </m:rPr>
              <w:rPr>
                <w:rFonts w:ascii="Cambria Math" w:hAnsi="Cambria Math"/>
                <w:highlight w:val="red"/>
              </w:rPr>
              <m:t>e</m:t>
            </m:r>
          </m:sub>
        </m:sSub>
        <m:r>
          <m:rPr>
            <m:sty m:val="bi"/>
          </m:rPr>
          <w:rPr>
            <w:rFonts w:ascii="Cambria Math" w:hAnsi="Cambria Math"/>
            <w:highlight w:val="red"/>
          </w:rPr>
          <m:t>≥</m:t>
        </m:r>
      </m:oMath>
      <w:r w:rsidRPr="00BE349F">
        <w:rPr>
          <w:b/>
          <w:highlight w:val="red"/>
        </w:rPr>
        <w:t xml:space="preserve"> min (</w:t>
      </w:r>
      <m:oMath>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CP</m:t>
            </m:r>
          </m:sub>
        </m:sSub>
      </m:oMath>
      <w:r w:rsidRPr="00BE349F">
        <w:rPr>
          <w:b/>
          <w:highlight w:val="red"/>
        </w:rPr>
        <w:t>, Sequence duration</w:t>
      </w:r>
      <m:oMath>
        <m:r>
          <m:rPr>
            <m:sty m:val="bi"/>
          </m:rPr>
          <w:rPr>
            <w:rFonts w:ascii="Cambria Math" w:hAnsi="Cambria Math"/>
            <w:highlight w:val="red"/>
          </w:rPr>
          <m:t>×</m:t>
        </m:r>
      </m:oMath>
      <w:r w:rsidRPr="00BE349F">
        <w:rPr>
          <w:b/>
          <w:highlight w:val="red"/>
        </w:rPr>
        <w:t xml:space="preserve"> Scaling Factor),</w:t>
      </w:r>
      <w:r w:rsidRPr="00581179">
        <w:rPr>
          <w:b/>
        </w:rPr>
        <w:t xml:space="preserve"> </w:t>
      </w:r>
      <w:proofErr w:type="gramStart"/>
      <w:r w:rsidRPr="00581179">
        <w:rPr>
          <w:b/>
        </w:rPr>
        <w:t>where;</w:t>
      </w:r>
      <w:proofErr w:type="gramEnd"/>
    </w:p>
    <w:p w14:paraId="5ADC99D5" w14:textId="77777777" w:rsidR="004E4E14" w:rsidRPr="00581179" w:rsidRDefault="006111CB" w:rsidP="004E4E14">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CP</m:t>
            </m:r>
          </m:sub>
        </m:sSub>
      </m:oMath>
      <w:r w:rsidR="004E4E14" w:rsidRPr="00581179">
        <w:rPr>
          <w:b/>
        </w:rPr>
        <w:t xml:space="preserve"> is cyclic prefix duration</w:t>
      </w:r>
    </w:p>
    <w:p w14:paraId="5C066921" w14:textId="77777777" w:rsidR="004E4E14" w:rsidRPr="00BE349F" w:rsidRDefault="004E4E14" w:rsidP="004E4E14">
      <w:pPr>
        <w:pStyle w:val="bullet0"/>
        <w:numPr>
          <w:ilvl w:val="2"/>
          <w:numId w:val="55"/>
        </w:numPr>
        <w:tabs>
          <w:tab w:val="clear" w:pos="2160"/>
          <w:tab w:val="num" w:pos="2520"/>
        </w:tabs>
        <w:ind w:left="2520"/>
        <w:rPr>
          <w:b/>
          <w:highlight w:val="red"/>
        </w:rPr>
      </w:pPr>
      <w:r w:rsidRPr="00BE349F">
        <w:rPr>
          <w:b/>
          <w:highlight w:val="red"/>
        </w:rPr>
        <w:t xml:space="preserve">Scaling factor =1 if </w:t>
      </w:r>
      <m:oMath>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CS</m:t>
            </m:r>
          </m:sub>
        </m:sSub>
      </m:oMath>
      <w:r w:rsidRPr="00BE349F">
        <w:rPr>
          <w:b/>
          <w:highlight w:val="red"/>
        </w:rPr>
        <w:t xml:space="preserve"> can be set to zero, otherwise Scaling factor =</w:t>
      </w:r>
      <m:oMath>
        <m:f>
          <m:fPr>
            <m:ctrlPr>
              <w:rPr>
                <w:rFonts w:ascii="Cambria Math" w:hAnsi="Cambria Math"/>
                <w:b/>
                <w:i/>
                <w:highlight w:val="red"/>
              </w:rPr>
            </m:ctrlPr>
          </m:fPr>
          <m:num>
            <m:func>
              <m:funcPr>
                <m:ctrlPr>
                  <w:rPr>
                    <w:rFonts w:ascii="Cambria Math" w:hAnsi="Cambria Math"/>
                    <w:b/>
                    <w:i/>
                    <w:highlight w:val="red"/>
                  </w:rPr>
                </m:ctrlPr>
              </m:funcPr>
              <m:fName>
                <m:r>
                  <m:rPr>
                    <m:sty m:val="b"/>
                  </m:rPr>
                  <w:rPr>
                    <w:rFonts w:ascii="Cambria Math" w:hAnsi="Cambria Math"/>
                    <w:highlight w:val="red"/>
                  </w:rPr>
                  <m:t>max</m:t>
                </m:r>
              </m:fName>
              <m:e>
                <m:sSub>
                  <m:sSubPr>
                    <m:ctrlPr>
                      <w:rPr>
                        <w:rFonts w:ascii="Cambria Math" w:hAnsi="Cambria Math"/>
                        <w:b/>
                        <w:i/>
                        <w:highlight w:val="red"/>
                      </w:rPr>
                    </m:ctrlPr>
                  </m:sSubPr>
                  <m:e>
                    <m:r>
                      <m:rPr>
                        <m:sty m:val="bi"/>
                      </m:rPr>
                      <w:rPr>
                        <w:rFonts w:ascii="Cambria Math" w:hAnsi="Cambria Math"/>
                        <w:highlight w:val="red"/>
                      </w:rPr>
                      <m:t>N</m:t>
                    </m:r>
                  </m:e>
                  <m:sub>
                    <m:r>
                      <m:rPr>
                        <m:sty m:val="bi"/>
                      </m:rPr>
                      <w:rPr>
                        <w:rFonts w:ascii="Cambria Math" w:hAnsi="Cambria Math"/>
                        <w:highlight w:val="red"/>
                      </w:rPr>
                      <m:t>CS</m:t>
                    </m:r>
                  </m:sub>
                </m:sSub>
              </m:e>
            </m:func>
          </m:num>
          <m:den>
            <m:sSub>
              <m:sSubPr>
                <m:ctrlPr>
                  <w:rPr>
                    <w:rFonts w:ascii="Cambria Math" w:hAnsi="Cambria Math"/>
                    <w:b/>
                    <w:i/>
                    <w:highlight w:val="red"/>
                  </w:rPr>
                </m:ctrlPr>
              </m:sSubPr>
              <m:e>
                <m:r>
                  <m:rPr>
                    <m:sty m:val="bi"/>
                  </m:rPr>
                  <w:rPr>
                    <w:rFonts w:ascii="Cambria Math" w:hAnsi="Cambria Math"/>
                    <w:highlight w:val="red"/>
                  </w:rPr>
                  <m:t>L</m:t>
                </m:r>
              </m:e>
              <m:sub>
                <m:r>
                  <m:rPr>
                    <m:sty m:val="bi"/>
                  </m:rPr>
                  <w:rPr>
                    <w:rFonts w:ascii="Cambria Math" w:hAnsi="Cambria Math"/>
                    <w:highlight w:val="red"/>
                  </w:rPr>
                  <m:t>RA</m:t>
                </m:r>
              </m:sub>
            </m:sSub>
          </m:den>
        </m:f>
      </m:oMath>
      <w:r w:rsidRPr="00BE349F">
        <w:rPr>
          <w:b/>
          <w:highlight w:val="red"/>
        </w:rPr>
        <w:t xml:space="preserve">  according to Tables 6.3.3.1-5, 6.3.3.1-6 and 6.3.</w:t>
      </w:r>
      <w:proofErr w:type="gramStart"/>
      <w:r w:rsidRPr="00BE349F">
        <w:rPr>
          <w:b/>
          <w:highlight w:val="red"/>
        </w:rPr>
        <w:t>3.1</w:t>
      </w:r>
      <w:proofErr w:type="gramEnd"/>
      <w:r w:rsidRPr="00BE349F">
        <w:rPr>
          <w:b/>
          <w:highlight w:val="red"/>
        </w:rPr>
        <w:t>-7 of TS 38.211</w:t>
      </w:r>
    </w:p>
    <w:p w14:paraId="7CFBEE47" w14:textId="77777777" w:rsidR="004E4E14" w:rsidRPr="00581179" w:rsidRDefault="006111CB" w:rsidP="004E4E14">
      <w:pPr>
        <w:pStyle w:val="bullet0"/>
        <w:numPr>
          <w:ilvl w:val="2"/>
          <w:numId w:val="55"/>
        </w:numPr>
        <w:tabs>
          <w:tab w:val="clear" w:pos="2160"/>
          <w:tab w:val="num" w:pos="2520"/>
        </w:tabs>
        <w:ind w:left="2520"/>
        <w:rPr>
          <w:b/>
        </w:rPr>
      </w:pPr>
      <m:oMath>
        <m:sSub>
          <m:sSubPr>
            <m:ctrlPr>
              <w:rPr>
                <w:rFonts w:ascii="Cambria Math" w:hAnsi="Cambria Math"/>
                <w:b/>
                <w:i/>
                <w:highlight w:val="red"/>
              </w:rPr>
            </m:ctrlPr>
          </m:sSubPr>
          <m:e>
            <m:r>
              <m:rPr>
                <m:sty m:val="bi"/>
              </m:rPr>
              <w:rPr>
                <w:rFonts w:ascii="Cambria Math" w:hAnsi="Cambria Math"/>
                <w:highlight w:val="red"/>
              </w:rPr>
              <m:t>L</m:t>
            </m:r>
          </m:e>
          <m:sub>
            <m:r>
              <m:rPr>
                <m:sty m:val="bi"/>
              </m:rPr>
              <w:rPr>
                <w:rFonts w:ascii="Cambria Math" w:hAnsi="Cambria Math"/>
                <w:highlight w:val="red"/>
              </w:rPr>
              <m:t>RA</m:t>
            </m:r>
          </m:sub>
        </m:sSub>
      </m:oMath>
      <w:r w:rsidR="004E4E14" w:rsidRPr="00581179">
        <w:rPr>
          <w:b/>
        </w:rPr>
        <w:t xml:space="preserve"> is the ZC sequence length</w:t>
      </w:r>
    </w:p>
    <w:p w14:paraId="67F10B15" w14:textId="77777777" w:rsidR="004E4E14" w:rsidRPr="00581179" w:rsidRDefault="006111CB" w:rsidP="004E4E14">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e</m:t>
            </m:r>
          </m:sub>
        </m:sSub>
      </m:oMath>
      <w:r w:rsidR="004E4E14" w:rsidRPr="00581179">
        <w:rPr>
          <w:b/>
        </w:rPr>
        <w:t> is an additional timing error.</w:t>
      </w:r>
    </w:p>
    <w:p w14:paraId="2543170C" w14:textId="100E5C84" w:rsidR="004E4E14" w:rsidRPr="00BE349F" w:rsidRDefault="004E4E14" w:rsidP="004E4E14">
      <w:pPr>
        <w:pStyle w:val="bullet0"/>
        <w:numPr>
          <w:ilvl w:val="2"/>
          <w:numId w:val="55"/>
        </w:numPr>
        <w:tabs>
          <w:tab w:val="clear" w:pos="2160"/>
          <w:tab w:val="num" w:pos="2520"/>
        </w:tabs>
        <w:ind w:left="2520"/>
        <w:rPr>
          <w:b/>
          <w:highlight w:val="red"/>
        </w:rPr>
      </w:pPr>
      <w:r w:rsidRPr="00581179">
        <w:rPr>
          <w:b/>
        </w:rPr>
        <w:t xml:space="preserve">Companies to report how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e</m:t>
            </m:r>
          </m:sub>
        </m:sSub>
      </m:oMath>
      <w:r w:rsidRPr="00581179">
        <w:rPr>
          <w:b/>
        </w:rPr>
        <w:t xml:space="preserve"> is derived. As baseline, </w:t>
      </w:r>
      <m:oMath>
        <m:sSub>
          <m:sSubPr>
            <m:ctrlPr>
              <w:rPr>
                <w:rFonts w:ascii="Cambria Math" w:hAnsi="Cambria Math"/>
                <w:b/>
                <w:i/>
                <w:highlight w:val="red"/>
              </w:rPr>
            </m:ctrlPr>
          </m:sSubPr>
          <m:e>
            <m:r>
              <m:rPr>
                <m:sty m:val="bi"/>
              </m:rPr>
              <w:rPr>
                <w:rFonts w:ascii="Cambria Math" w:hAnsi="Cambria Math"/>
                <w:highlight w:val="red"/>
              </w:rPr>
              <m:t>T</m:t>
            </m:r>
          </m:e>
          <m:sub>
            <m:r>
              <m:rPr>
                <m:sty m:val="bi"/>
              </m:rPr>
              <w:rPr>
                <w:rFonts w:ascii="Cambria Math" w:hAnsi="Cambria Math"/>
                <w:highlight w:val="red"/>
              </w:rPr>
              <m:t>e</m:t>
            </m:r>
          </m:sub>
        </m:sSub>
      </m:oMath>
      <w:r w:rsidRPr="00BE349F">
        <w:rPr>
          <w:b/>
          <w:highlight w:val="red"/>
        </w:rPr>
        <w:t xml:space="preserve">  is to be set </w:t>
      </w:r>
      <w:proofErr w:type="gramStart"/>
      <w:r w:rsidRPr="00BE349F">
        <w:rPr>
          <w:b/>
          <w:highlight w:val="red"/>
        </w:rPr>
        <w:t>according</w:t>
      </w:r>
      <w:proofErr w:type="gramEnd"/>
      <w:r w:rsidRPr="00BE349F">
        <w:rPr>
          <w:b/>
          <w:highlight w:val="red"/>
        </w:rPr>
        <w:t xml:space="preserve"> TS 38.133, Table 7.1.2-1.</w:t>
      </w:r>
    </w:p>
    <w:p w14:paraId="19D7E8D9" w14:textId="77777777" w:rsidR="004E4E14" w:rsidRPr="00581179" w:rsidRDefault="004E4E14" w:rsidP="004E4E14">
      <w:pPr>
        <w:pStyle w:val="bullet0"/>
        <w:numPr>
          <w:ilvl w:val="2"/>
          <w:numId w:val="55"/>
        </w:numPr>
        <w:tabs>
          <w:tab w:val="clear" w:pos="2160"/>
          <w:tab w:val="num" w:pos="2520"/>
        </w:tabs>
        <w:ind w:left="2520"/>
        <w:rPr>
          <w:b/>
        </w:rPr>
      </w:pPr>
      <w:r w:rsidRPr="00581179">
        <w:rPr>
          <w:b/>
        </w:rPr>
        <w:t xml:space="preserve">Differential RTT is </w:t>
      </w:r>
      <w:proofErr w:type="gramStart"/>
      <w:r w:rsidRPr="00581179">
        <w:rPr>
          <w:b/>
        </w:rPr>
        <w:t>2 time</w:t>
      </w:r>
      <w:proofErr w:type="gramEnd"/>
      <w:r w:rsidRPr="00581179">
        <w:rPr>
          <w:b/>
        </w:rPr>
        <w:t xml:space="preserve"> one-way delay.</w:t>
      </w:r>
    </w:p>
    <w:p w14:paraId="0B0C9D3C" w14:textId="77777777" w:rsidR="004E4E14" w:rsidRPr="00581179" w:rsidRDefault="004E4E14" w:rsidP="004E4E14">
      <w:pPr>
        <w:pStyle w:val="bullet0"/>
        <w:numPr>
          <w:ilvl w:val="2"/>
          <w:numId w:val="55"/>
        </w:numPr>
        <w:tabs>
          <w:tab w:val="clear" w:pos="2160"/>
          <w:tab w:val="num" w:pos="2520"/>
        </w:tabs>
        <w:ind w:left="2520"/>
        <w:rPr>
          <w:b/>
        </w:rPr>
      </w:pPr>
      <w:r w:rsidRPr="00581179">
        <w:rPr>
          <w:b/>
        </w:rPr>
        <w:t>Note: the delay spread is neglected</w:t>
      </w:r>
    </w:p>
    <w:p w14:paraId="7DF8B673" w14:textId="77777777" w:rsidR="004E4E14" w:rsidRPr="00581179" w:rsidRDefault="004E4E14" w:rsidP="004E4E14">
      <w:pPr>
        <w:pStyle w:val="bullet0"/>
        <w:numPr>
          <w:ilvl w:val="2"/>
          <w:numId w:val="55"/>
        </w:numPr>
        <w:tabs>
          <w:tab w:val="clear" w:pos="2160"/>
          <w:tab w:val="num" w:pos="2520"/>
        </w:tabs>
        <w:ind w:left="2520"/>
        <w:rPr>
          <w:b/>
        </w:rPr>
      </w:pPr>
      <w:r w:rsidRPr="00581179">
        <w:rPr>
          <w:b/>
        </w:rPr>
        <w:t>GP can be considered and reported for the case of consecutive RO.</w:t>
      </w:r>
    </w:p>
    <w:p w14:paraId="497C47B2" w14:textId="77777777" w:rsidR="004E4E14" w:rsidRPr="00581179" w:rsidRDefault="004E4E14" w:rsidP="004E4E14">
      <w:pPr>
        <w:pStyle w:val="Doc-text2"/>
        <w:ind w:left="360"/>
        <w:rPr>
          <w:b/>
        </w:rPr>
      </w:pPr>
      <w:r w:rsidRPr="00581179">
        <w:rPr>
          <w:b/>
        </w:rPr>
        <w:t> </w:t>
      </w:r>
    </w:p>
    <w:p w14:paraId="3FD7637C" w14:textId="77777777" w:rsidR="004E4E14" w:rsidRPr="00581179" w:rsidRDefault="004E4E14" w:rsidP="004E4E14">
      <w:pPr>
        <w:pStyle w:val="bullet0"/>
        <w:numPr>
          <w:ilvl w:val="1"/>
          <w:numId w:val="55"/>
        </w:numPr>
        <w:tabs>
          <w:tab w:val="clear" w:pos="1440"/>
          <w:tab w:val="num" w:pos="1800"/>
        </w:tabs>
        <w:ind w:left="1800"/>
        <w:rPr>
          <w:b/>
        </w:rPr>
      </w:pPr>
      <w:proofErr w:type="gramStart"/>
      <w:r w:rsidRPr="00581179">
        <w:rPr>
          <w:b/>
        </w:rPr>
        <w:t>Or  (</w:t>
      </w:r>
      <w:proofErr w:type="gramEnd"/>
      <w:r w:rsidRPr="00BE349F">
        <w:rPr>
          <w:b/>
          <w:highlight w:val="red"/>
        </w:rPr>
        <w:t xml:space="preserve">Differential Round Trip Doppler +2 </w:t>
      </w:r>
      <m:oMath>
        <m:sSub>
          <m:sSubPr>
            <m:ctrlPr>
              <w:rPr>
                <w:rFonts w:ascii="Cambria Math" w:hAnsi="Cambria Math"/>
                <w:b/>
                <w:i/>
                <w:highlight w:val="red"/>
              </w:rPr>
            </m:ctrlPr>
          </m:sSubPr>
          <m:e>
            <m:r>
              <m:rPr>
                <m:sty m:val="bi"/>
              </m:rPr>
              <w:rPr>
                <w:rFonts w:ascii="Cambria Math" w:hAnsi="Cambria Math"/>
                <w:highlight w:val="red"/>
              </w:rPr>
              <m:t>f</m:t>
            </m:r>
          </m:e>
          <m:sub>
            <m:r>
              <m:rPr>
                <m:sty m:val="bi"/>
              </m:rPr>
              <w:rPr>
                <w:rFonts w:ascii="Cambria Math" w:hAnsi="Cambria Math"/>
                <w:highlight w:val="red"/>
              </w:rPr>
              <m:t>c</m:t>
            </m:r>
          </m:sub>
        </m:sSub>
        <m:sSub>
          <m:sSubPr>
            <m:ctrlPr>
              <w:rPr>
                <w:rFonts w:ascii="Cambria Math" w:hAnsi="Cambria Math"/>
                <w:b/>
                <w:i/>
                <w:highlight w:val="red"/>
              </w:rPr>
            </m:ctrlPr>
          </m:sSubPr>
          <m:e>
            <m:r>
              <m:rPr>
                <m:sty m:val="bi"/>
              </m:rPr>
              <w:rPr>
                <w:rFonts w:ascii="Cambria Math" w:hAnsi="Cambria Math"/>
                <w:highlight w:val="red"/>
              </w:rPr>
              <m:t>f</m:t>
            </m:r>
          </m:e>
          <m:sub>
            <m:r>
              <m:rPr>
                <m:sty m:val="bi"/>
              </m:rPr>
              <w:rPr>
                <w:rFonts w:ascii="Cambria Math" w:hAnsi="Cambria Math"/>
                <w:highlight w:val="red"/>
              </w:rPr>
              <m:t>e</m:t>
            </m:r>
          </m:sub>
        </m:sSub>
      </m:oMath>
      <w:r w:rsidRPr="00BE349F">
        <w:rPr>
          <w:b/>
          <w:highlight w:val="red"/>
        </w:rPr>
        <w:t>)</w:t>
      </w:r>
      <w:r w:rsidRPr="00581179">
        <w:rPr>
          <w:b/>
        </w:rPr>
        <w:t xml:space="preserve"> ≥ </w:t>
      </w:r>
      <m:oMath>
        <m:d>
          <m:dPr>
            <m:ctrlPr>
              <w:rPr>
                <w:rFonts w:ascii="Cambria Math" w:hAnsi="Cambria Math"/>
                <w:b/>
                <w:i/>
              </w:rPr>
            </m:ctrlPr>
          </m:dPr>
          <m:e>
            <m:r>
              <m:rPr>
                <m:sty m:val="bi"/>
              </m:rPr>
              <w:rPr>
                <w:rFonts w:ascii="Cambria Math" w:hAnsi="Cambria Math"/>
              </w:rPr>
              <m:t>1+γ</m:t>
            </m:r>
          </m:e>
        </m:d>
        <m:r>
          <m:rPr>
            <m:sty m:val="b"/>
          </m:rPr>
          <w:rPr>
            <w:rFonts w:ascii="Cambria Math" w:hAnsi="Cambria Math"/>
          </w:rPr>
          <m:t>Δ</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RA</m:t>
            </m:r>
          </m:sub>
        </m:sSub>
      </m:oMath>
    </w:p>
    <w:p w14:paraId="4510747F" w14:textId="77777777" w:rsidR="004E4E14" w:rsidRPr="00581179" w:rsidRDefault="004E4E14" w:rsidP="004E4E14">
      <w:pPr>
        <w:pStyle w:val="bullet0"/>
        <w:numPr>
          <w:ilvl w:val="2"/>
          <w:numId w:val="55"/>
        </w:numPr>
        <w:tabs>
          <w:tab w:val="clear" w:pos="2160"/>
          <w:tab w:val="num" w:pos="2520"/>
        </w:tabs>
        <w:ind w:left="2520"/>
        <w:rPr>
          <w:b/>
        </w:rPr>
      </w:pPr>
      <w:r w:rsidRPr="00581179">
        <w:rPr>
          <w:b/>
        </w:rPr>
        <w:t>For restricted set A, </w:t>
      </w:r>
      <m:oMath>
        <m:r>
          <m:rPr>
            <m:sty m:val="bi"/>
          </m:rPr>
          <w:rPr>
            <w:rFonts w:ascii="Cambria Math" w:hAnsi="Cambria Math"/>
          </w:rPr>
          <m:t>γ=2</m:t>
        </m:r>
      </m:oMath>
      <w:r w:rsidRPr="00581179">
        <w:rPr>
          <w:b/>
        </w:rPr>
        <w:t> For restricted set B, </w:t>
      </w:r>
      <m:oMath>
        <m:r>
          <m:rPr>
            <m:sty m:val="bi"/>
          </m:rPr>
          <w:rPr>
            <w:rFonts w:ascii="Cambria Math" w:hAnsi="Cambria Math"/>
          </w:rPr>
          <m:t>γ=4</m:t>
        </m:r>
      </m:oMath>
      <w:r w:rsidRPr="00581179">
        <w:rPr>
          <w:b/>
        </w:rPr>
        <w:t>. For non-restricted set, </w:t>
      </w:r>
      <m:oMath>
        <m:r>
          <m:rPr>
            <m:sty m:val="bi"/>
          </m:rPr>
          <w:rPr>
            <w:rFonts w:ascii="Cambria Math" w:hAnsi="Cambria Math"/>
          </w:rPr>
          <m:t>γ=0</m:t>
        </m:r>
      </m:oMath>
    </w:p>
    <w:p w14:paraId="23520DEC" w14:textId="77777777" w:rsidR="004E4E14" w:rsidRPr="00581179" w:rsidRDefault="004E4E14" w:rsidP="004E4E14">
      <w:pPr>
        <w:pStyle w:val="bullet0"/>
        <w:numPr>
          <w:ilvl w:val="2"/>
          <w:numId w:val="55"/>
        </w:numPr>
        <w:tabs>
          <w:tab w:val="clear" w:pos="2160"/>
          <w:tab w:val="num" w:pos="2520"/>
        </w:tabs>
        <w:ind w:left="2520"/>
        <w:rPr>
          <w:b/>
        </w:rPr>
      </w:pPr>
      <w:r w:rsidRPr="00581179">
        <w:rPr>
          <w:b/>
        </w:rPr>
        <w:t>Note: In practice, the detection performance degrades at frequency offsets exceeding 1 SCS and 2 SCS with restricted set A and B, respectively.</w:t>
      </w:r>
    </w:p>
    <w:p w14:paraId="1DECCBC9" w14:textId="77777777" w:rsidR="004E4E14" w:rsidRPr="00581179" w:rsidRDefault="004E4E14" w:rsidP="004E4E14">
      <w:pPr>
        <w:pStyle w:val="bullet0"/>
        <w:numPr>
          <w:ilvl w:val="2"/>
          <w:numId w:val="55"/>
        </w:numPr>
        <w:tabs>
          <w:tab w:val="clear" w:pos="2160"/>
          <w:tab w:val="num" w:pos="2520"/>
        </w:tabs>
        <w:ind w:left="2520"/>
        <w:rPr>
          <w:b/>
        </w:rPr>
      </w:pPr>
      <w:r w:rsidRPr="00581179">
        <w:rPr>
          <w:b/>
        </w:rPr>
        <w:t>Othe values of </w:t>
      </w:r>
      <m:oMath>
        <m:r>
          <m:rPr>
            <m:sty m:val="bi"/>
          </m:rPr>
          <w:rPr>
            <w:rFonts w:ascii="Cambria Math" w:hAnsi="Cambria Math"/>
          </w:rPr>
          <m:t>γ</m:t>
        </m:r>
      </m:oMath>
      <w:r w:rsidRPr="00581179">
        <w:rPr>
          <w:b/>
        </w:rPr>
        <w:t> can be used and reported with justification</w:t>
      </w:r>
    </w:p>
    <w:p w14:paraId="2052A893" w14:textId="77777777" w:rsidR="004E4E14" w:rsidRPr="00581179" w:rsidRDefault="006111CB" w:rsidP="004E4E14">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e</m:t>
            </m:r>
          </m:sub>
        </m:sSub>
        <m:r>
          <m:rPr>
            <m:sty m:val="bi"/>
          </m:rPr>
          <w:rPr>
            <w:rFonts w:ascii="Cambria Math" w:hAnsi="Cambria Math"/>
          </w:rPr>
          <m:t>=0.1</m:t>
        </m:r>
      </m:oMath>
      <w:r w:rsidR="004E4E14" w:rsidRPr="00581179">
        <w:rPr>
          <w:b/>
        </w:rPr>
        <w:t> ppm</w:t>
      </w:r>
    </w:p>
    <w:p w14:paraId="1E19DEFB" w14:textId="77777777" w:rsidR="004E4E14" w:rsidRDefault="006111CB" w:rsidP="004E4E14">
      <w:pPr>
        <w:pStyle w:val="bullet0"/>
        <w:numPr>
          <w:ilvl w:val="2"/>
          <w:numId w:val="55"/>
        </w:numPr>
        <w:tabs>
          <w:tab w:val="clear" w:pos="2160"/>
          <w:tab w:val="num" w:pos="2520"/>
        </w:tabs>
        <w:ind w:left="2520"/>
        <w:rPr>
          <w:b/>
        </w:rPr>
      </w:pP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c</m:t>
            </m:r>
          </m:sub>
        </m:sSub>
      </m:oMath>
      <w:r w:rsidR="004E4E14" w:rsidRPr="00581179">
        <w:rPr>
          <w:b/>
        </w:rPr>
        <w:t> is the uplink carrier frequency</w:t>
      </w:r>
    </w:p>
    <w:p w14:paraId="179EE63C" w14:textId="77777777" w:rsidR="004E4E14" w:rsidRPr="00B37584" w:rsidRDefault="004E4E14" w:rsidP="004E4E14">
      <w:pPr>
        <w:pStyle w:val="bullet0"/>
        <w:ind w:left="360"/>
        <w:rPr>
          <w:strike/>
          <w:highlight w:val="red"/>
        </w:rPr>
      </w:pPr>
      <w:r w:rsidRPr="00B37584">
        <w:rPr>
          <w:strike/>
          <w:highlight w:val="red"/>
        </w:rPr>
        <w:t>Note: The scaling factor*Differential Doppler is equal to the UL differential Doppler/frequency offset.</w:t>
      </w:r>
    </w:p>
    <w:p w14:paraId="45F343FE" w14:textId="77777777" w:rsidR="004E4E14" w:rsidRPr="00B37584" w:rsidRDefault="004E4E14" w:rsidP="004E4E14">
      <w:pPr>
        <w:pStyle w:val="bullet0"/>
        <w:ind w:left="360"/>
        <w:rPr>
          <w:strike/>
        </w:rPr>
      </w:pPr>
      <w:r w:rsidRPr="00B37584">
        <w:rPr>
          <w:strike/>
          <w:highlight w:val="red"/>
        </w:rPr>
        <w:t xml:space="preserve">The same scaling factor as </w:t>
      </w:r>
      <w:proofErr w:type="gramStart"/>
      <w:r w:rsidRPr="00B37584">
        <w:rPr>
          <w:strike/>
          <w:highlight w:val="red"/>
        </w:rPr>
        <w:t>per</w:t>
      </w:r>
      <w:proofErr w:type="gramEnd"/>
      <w:r w:rsidRPr="00B37584">
        <w:rPr>
          <w:strike/>
          <w:highlight w:val="red"/>
        </w:rPr>
        <w:t xml:space="preserve"> the previous agreement is to be reported</w:t>
      </w:r>
    </w:p>
    <w:p w14:paraId="618BF2E9" w14:textId="77777777" w:rsidR="004E4E14" w:rsidRPr="00581179" w:rsidRDefault="004E4E14" w:rsidP="004E4E14">
      <w:pPr>
        <w:pStyle w:val="Doc-text2"/>
        <w:ind w:left="360"/>
        <w:rPr>
          <w:b/>
        </w:rPr>
      </w:pPr>
      <w:r w:rsidRPr="00581179">
        <w:rPr>
          <w:b/>
        </w:rPr>
        <w:t>Note: the above is applicable to single PRACH transmission.</w:t>
      </w:r>
    </w:p>
    <w:p w14:paraId="50F2C988" w14:textId="4D1FF90C" w:rsidR="004E4E14" w:rsidRPr="004F5546" w:rsidRDefault="004E4E14" w:rsidP="004E4E14">
      <w:pPr>
        <w:pStyle w:val="CommentText"/>
        <w:rPr>
          <w:b/>
          <w:lang w:val="en-US"/>
        </w:rPr>
      </w:pPr>
      <w:r w:rsidRPr="004F5546">
        <w:rPr>
          <w:b/>
          <w:u w:val="single"/>
          <w:lang w:val="en-US"/>
        </w:rPr>
        <w:t>Observation</w:t>
      </w:r>
      <w:r>
        <w:rPr>
          <w:b/>
          <w:u w:val="single"/>
          <w:lang w:val="en-US"/>
        </w:rPr>
        <w:t xml:space="preserve"> 5</w:t>
      </w:r>
      <w:r w:rsidRPr="004F5546">
        <w:rPr>
          <w:b/>
          <w:lang w:val="en-US"/>
        </w:rPr>
        <w:t>: Current NR PRACH</w:t>
      </w:r>
      <w:r>
        <w:rPr>
          <w:b/>
          <w:lang w:val="en-US"/>
        </w:rPr>
        <w:t xml:space="preserve"> formats</w:t>
      </w:r>
      <w:r w:rsidRPr="004F5546">
        <w:rPr>
          <w:b/>
          <w:lang w:val="en-US"/>
        </w:rPr>
        <w:t xml:space="preserve"> (long formats including restricted sets A/B and short formats) </w:t>
      </w:r>
      <w:proofErr w:type="gramStart"/>
      <w:r w:rsidRPr="004F5546">
        <w:rPr>
          <w:b/>
          <w:lang w:val="en-US"/>
        </w:rPr>
        <w:t>is</w:t>
      </w:r>
      <w:proofErr w:type="gramEnd"/>
      <w:r w:rsidRPr="004F5546">
        <w:rPr>
          <w:b/>
          <w:lang w:val="en-US"/>
        </w:rPr>
        <w:t xml:space="preserve"> not designed to operate under the time-frequency errors observed in GNSS-resilient NTN.</w:t>
      </w:r>
    </w:p>
    <w:p w14:paraId="0D2A4E09" w14:textId="0D5EB52B" w:rsidR="004E4E14" w:rsidRPr="004F5546" w:rsidRDefault="004E4E14" w:rsidP="004E4E14">
      <w:pPr>
        <w:pStyle w:val="CommentText"/>
        <w:rPr>
          <w:b/>
          <w:lang w:val="en-US"/>
        </w:rPr>
      </w:pPr>
      <w:r w:rsidRPr="004F5546">
        <w:rPr>
          <w:b/>
          <w:u w:val="single"/>
          <w:lang w:val="en-US"/>
        </w:rPr>
        <w:t>Observation</w:t>
      </w:r>
      <w:r>
        <w:rPr>
          <w:b/>
          <w:u w:val="single"/>
          <w:lang w:val="en-US"/>
        </w:rPr>
        <w:t xml:space="preserve"> 6</w:t>
      </w:r>
      <w:r w:rsidRPr="004F5546">
        <w:rPr>
          <w:b/>
          <w:lang w:val="en-US"/>
        </w:rPr>
        <w:t xml:space="preserve">: Short PRACH formats cannot resolve any timing error larger than the symbol duration for 15 KHz SCS (i.e. 66.66 </w:t>
      </w:r>
      <m:oMath>
        <m:r>
          <m:rPr>
            <m:sty m:val="bi"/>
          </m:rPr>
          <w:rPr>
            <w:rFonts w:ascii="Cambria Math" w:hAnsi="Cambria Math"/>
            <w:lang w:val="en-US"/>
          </w:rPr>
          <m:t>μs</m:t>
        </m:r>
      </m:oMath>
      <w:r w:rsidRPr="004F5546">
        <w:rPr>
          <w:b/>
          <w:lang w:val="en-US"/>
        </w:rPr>
        <w:t xml:space="preserve">) and hence is incompatible with Scenario 1 and Scenario 2 with any </w:t>
      </w:r>
      <w:r>
        <w:rPr>
          <w:b/>
          <w:lang w:val="en-US"/>
        </w:rPr>
        <w:t>reasonable</w:t>
      </w:r>
      <w:r w:rsidRPr="004F5546">
        <w:rPr>
          <w:b/>
          <w:lang w:val="en-US"/>
        </w:rPr>
        <w:t xml:space="preserve"> size of location uncertainty </w:t>
      </w:r>
      <w:r w:rsidRPr="004F5546">
        <w:rPr>
          <w:b/>
          <w:bCs/>
          <w:lang w:val="en-US"/>
        </w:rPr>
        <w:t>area</w:t>
      </w:r>
      <w:r w:rsidRPr="004F5546">
        <w:rPr>
          <w:b/>
          <w:lang w:val="en-US"/>
        </w:rPr>
        <w:t xml:space="preserve">. </w:t>
      </w:r>
    </w:p>
    <w:p w14:paraId="2B006AC4" w14:textId="3C9774BD" w:rsidR="004E4E14" w:rsidRPr="004F5546" w:rsidRDefault="004E4E14" w:rsidP="004E4E14">
      <w:pPr>
        <w:pStyle w:val="CommentText"/>
        <w:rPr>
          <w:b/>
          <w:bCs/>
          <w:lang w:val="en-US"/>
        </w:rPr>
      </w:pPr>
      <w:r w:rsidRPr="004F5546">
        <w:rPr>
          <w:b/>
          <w:bCs/>
          <w:u w:val="single"/>
          <w:lang w:val="en-US"/>
        </w:rPr>
        <w:t>Proposal</w:t>
      </w:r>
      <w:r>
        <w:rPr>
          <w:b/>
          <w:bCs/>
          <w:u w:val="single"/>
          <w:lang w:val="en-US"/>
        </w:rPr>
        <w:t xml:space="preserve"> 4</w:t>
      </w:r>
      <w:r w:rsidRPr="004F5546">
        <w:rPr>
          <w:b/>
          <w:bCs/>
          <w:u w:val="single"/>
          <w:lang w:val="en-US"/>
        </w:rPr>
        <w:t>:</w:t>
      </w:r>
      <w:r w:rsidRPr="004F5546">
        <w:rPr>
          <w:b/>
          <w:bCs/>
          <w:lang w:val="en-US"/>
        </w:rPr>
        <w:t xml:space="preserve"> Capture the evaluation results in Table 2-2 in the TR.</w:t>
      </w:r>
    </w:p>
    <w:p w14:paraId="4A0C9D38" w14:textId="069AFF9F" w:rsidR="004E4E14" w:rsidRPr="004F5546" w:rsidRDefault="004E4E14" w:rsidP="004E4E14">
      <w:pPr>
        <w:pStyle w:val="CommentText"/>
        <w:rPr>
          <w:b/>
          <w:bCs/>
          <w:lang w:val="en-US"/>
        </w:rPr>
      </w:pPr>
      <w:r w:rsidRPr="004F5546">
        <w:rPr>
          <w:b/>
          <w:bCs/>
          <w:u w:val="single"/>
          <w:lang w:val="en-US"/>
        </w:rPr>
        <w:t>Proposal</w:t>
      </w:r>
      <w:r>
        <w:rPr>
          <w:b/>
          <w:bCs/>
          <w:u w:val="single"/>
          <w:lang w:val="en-US"/>
        </w:rPr>
        <w:t xml:space="preserve"> 5</w:t>
      </w:r>
      <w:r w:rsidRPr="004F5546">
        <w:rPr>
          <w:b/>
          <w:bCs/>
          <w:u w:val="single"/>
          <w:lang w:val="en-US"/>
        </w:rPr>
        <w:t>:</w:t>
      </w:r>
      <w:r w:rsidRPr="004F5546">
        <w:rPr>
          <w:b/>
          <w:bCs/>
          <w:lang w:val="en-US"/>
        </w:rPr>
        <w:t xml:space="preserve"> RAN1 to study the following methods for enhancements</w:t>
      </w:r>
      <w:r>
        <w:rPr>
          <w:b/>
          <w:bCs/>
          <w:lang w:val="en-US"/>
        </w:rPr>
        <w:t xml:space="preserve"> in the </w:t>
      </w:r>
      <w:proofErr w:type="gramStart"/>
      <w:r>
        <w:rPr>
          <w:b/>
          <w:bCs/>
          <w:lang w:val="en-US"/>
        </w:rPr>
        <w:t>random access</w:t>
      </w:r>
      <w:proofErr w:type="gramEnd"/>
      <w:r>
        <w:rPr>
          <w:b/>
          <w:bCs/>
          <w:lang w:val="en-US"/>
        </w:rPr>
        <w:t xml:space="preserve"> procedure using the existing PRACH formats. </w:t>
      </w:r>
    </w:p>
    <w:p w14:paraId="60F85A23" w14:textId="77777777" w:rsidR="004E4E14" w:rsidRPr="004F5546" w:rsidRDefault="004E4E14" w:rsidP="004E4E14">
      <w:pPr>
        <w:pStyle w:val="CommentText"/>
        <w:numPr>
          <w:ilvl w:val="0"/>
          <w:numId w:val="43"/>
        </w:numPr>
        <w:rPr>
          <w:b/>
          <w:bCs/>
          <w:lang w:val="en-US"/>
        </w:rPr>
      </w:pPr>
      <w:r w:rsidRPr="004F5546">
        <w:rPr>
          <w:b/>
          <w:bCs/>
          <w:lang w:val="en-US"/>
        </w:rPr>
        <w:t>Option 1: New PRACH restricted sets:</w:t>
      </w:r>
    </w:p>
    <w:p w14:paraId="32A6E707" w14:textId="77777777" w:rsidR="004E4E14" w:rsidRPr="004F5546" w:rsidRDefault="004E4E14" w:rsidP="004E4E14">
      <w:pPr>
        <w:pStyle w:val="CommentText"/>
        <w:numPr>
          <w:ilvl w:val="1"/>
          <w:numId w:val="43"/>
        </w:numPr>
        <w:rPr>
          <w:b/>
          <w:bCs/>
          <w:lang w:val="en-US"/>
        </w:rPr>
      </w:pPr>
      <w:r w:rsidRPr="004F5546">
        <w:rPr>
          <w:b/>
          <w:bCs/>
          <w:lang w:val="en-US"/>
        </w:rPr>
        <w:t>Option 1-A: New PRACH restricted sets based on maximum differential RTT-RTD within the location uncertainty area.</w:t>
      </w:r>
    </w:p>
    <w:p w14:paraId="47F9CA1D" w14:textId="77777777" w:rsidR="004E4E14" w:rsidRPr="004F5546" w:rsidRDefault="004E4E14" w:rsidP="004E4E14">
      <w:pPr>
        <w:pStyle w:val="CommentText"/>
        <w:numPr>
          <w:ilvl w:val="1"/>
          <w:numId w:val="43"/>
        </w:numPr>
        <w:rPr>
          <w:b/>
          <w:bCs/>
          <w:lang w:val="en-US"/>
        </w:rPr>
      </w:pPr>
      <w:r w:rsidRPr="004F5546">
        <w:rPr>
          <w:b/>
          <w:bCs/>
          <w:lang w:val="en-US"/>
        </w:rPr>
        <w:t xml:space="preserve">Option 1-B: New PRACH restricted sets based on joint distribution of differential RTT-RTD within </w:t>
      </w:r>
      <w:proofErr w:type="gramStart"/>
      <w:r w:rsidRPr="004F5546">
        <w:rPr>
          <w:b/>
          <w:bCs/>
          <w:lang w:val="en-US"/>
        </w:rPr>
        <w:t>the location</w:t>
      </w:r>
      <w:proofErr w:type="gramEnd"/>
      <w:r w:rsidRPr="004F5546">
        <w:rPr>
          <w:b/>
          <w:bCs/>
          <w:lang w:val="en-US"/>
        </w:rPr>
        <w:t xml:space="preserve"> uncertainty area.</w:t>
      </w:r>
    </w:p>
    <w:p w14:paraId="54CB9AD1" w14:textId="77777777" w:rsidR="004E4E14" w:rsidRPr="004F5546" w:rsidRDefault="004E4E14" w:rsidP="004E4E14">
      <w:pPr>
        <w:pStyle w:val="CommentText"/>
        <w:numPr>
          <w:ilvl w:val="0"/>
          <w:numId w:val="43"/>
        </w:numPr>
        <w:rPr>
          <w:b/>
          <w:bCs/>
          <w:lang w:val="en-US"/>
        </w:rPr>
      </w:pPr>
      <w:r w:rsidRPr="004F5546">
        <w:rPr>
          <w:b/>
          <w:bCs/>
          <w:lang w:val="en-US"/>
        </w:rPr>
        <w:t xml:space="preserve">Option 2: Solutions based on multiple PRACH / </w:t>
      </w:r>
      <w:r>
        <w:rPr>
          <w:b/>
          <w:bCs/>
          <w:lang w:val="en-US"/>
        </w:rPr>
        <w:t>Msg-3</w:t>
      </w:r>
      <w:r w:rsidRPr="004F5546">
        <w:rPr>
          <w:b/>
          <w:bCs/>
          <w:lang w:val="en-US"/>
        </w:rPr>
        <w:t xml:space="preserve"> transmissions:</w:t>
      </w:r>
    </w:p>
    <w:p w14:paraId="21FF2D6D" w14:textId="77777777" w:rsidR="004E4E14" w:rsidRPr="004F5546" w:rsidRDefault="004E4E14" w:rsidP="004E4E14">
      <w:pPr>
        <w:pStyle w:val="CommentText"/>
        <w:numPr>
          <w:ilvl w:val="1"/>
          <w:numId w:val="43"/>
        </w:numPr>
        <w:rPr>
          <w:b/>
          <w:bCs/>
          <w:lang w:val="en-US"/>
        </w:rPr>
      </w:pPr>
      <w:r w:rsidRPr="004F5546">
        <w:rPr>
          <w:b/>
          <w:bCs/>
          <w:lang w:val="en-US"/>
        </w:rPr>
        <w:lastRenderedPageBreak/>
        <w:t xml:space="preserve">Option 2-A: Transmission of multiple PRACH with the same root sequence and receiving multiple responses. </w:t>
      </w:r>
    </w:p>
    <w:p w14:paraId="557E7ED8" w14:textId="77777777" w:rsidR="004E4E14" w:rsidRPr="004F5546" w:rsidRDefault="004E4E14" w:rsidP="004E4E14">
      <w:pPr>
        <w:pStyle w:val="CommentText"/>
        <w:numPr>
          <w:ilvl w:val="1"/>
          <w:numId w:val="43"/>
        </w:numPr>
        <w:rPr>
          <w:b/>
          <w:bCs/>
          <w:lang w:val="en-US"/>
        </w:rPr>
      </w:pPr>
      <w:r w:rsidRPr="004F5546">
        <w:rPr>
          <w:b/>
          <w:bCs/>
          <w:lang w:val="en-US"/>
        </w:rPr>
        <w:t>Option 2-B: Transmission of a single PRACH followed by reception of multiple Msg-3 grants in the RAR with different time–frequency corrections.</w:t>
      </w:r>
    </w:p>
    <w:p w14:paraId="70D512E9" w14:textId="77777777" w:rsidR="004E4E14" w:rsidRPr="004F5546" w:rsidRDefault="004E4E14" w:rsidP="004E4E14">
      <w:pPr>
        <w:pStyle w:val="CommentText"/>
        <w:numPr>
          <w:ilvl w:val="1"/>
          <w:numId w:val="43"/>
        </w:numPr>
        <w:rPr>
          <w:b/>
          <w:bCs/>
          <w:lang w:val="en-US"/>
        </w:rPr>
      </w:pPr>
      <w:r w:rsidRPr="004F5546">
        <w:rPr>
          <w:b/>
          <w:bCs/>
          <w:lang w:val="en-US"/>
        </w:rPr>
        <w:t>Option 2-C: Transmission of two PRACH using a pre-determined root pair and receiving a single response.</w:t>
      </w:r>
    </w:p>
    <w:p w14:paraId="39436ACF" w14:textId="77777777" w:rsidR="004E4E14" w:rsidRDefault="004E4E14" w:rsidP="004E4E14"/>
    <w:p w14:paraId="6A654BE8" w14:textId="43B8E80E" w:rsidR="004E4E14" w:rsidRPr="0076422B" w:rsidRDefault="004E4E14" w:rsidP="004E4E14">
      <w:pPr>
        <w:tabs>
          <w:tab w:val="left" w:pos="1752"/>
        </w:tabs>
        <w:rPr>
          <w:b/>
        </w:rPr>
      </w:pPr>
      <w:r w:rsidRPr="0076422B">
        <w:rPr>
          <w:b/>
          <w:bCs/>
          <w:u w:val="single"/>
        </w:rPr>
        <w:t xml:space="preserve">Proposal </w:t>
      </w:r>
      <w:r>
        <w:rPr>
          <w:b/>
          <w:bCs/>
          <w:u w:val="single"/>
        </w:rPr>
        <w:t>6</w:t>
      </w:r>
      <w:r w:rsidRPr="0076422B">
        <w:rPr>
          <w:b/>
          <w:u w:val="single"/>
        </w:rPr>
        <w:t>:</w:t>
      </w:r>
      <w:r w:rsidRPr="0076422B">
        <w:rPr>
          <w:b/>
        </w:rPr>
        <w:t xml:space="preserve"> </w:t>
      </w:r>
      <w:r w:rsidRPr="0076422B">
        <w:rPr>
          <w:b/>
          <w:bCs/>
        </w:rPr>
        <w:t>RAN1</w:t>
      </w:r>
      <w:r w:rsidRPr="0076422B">
        <w:rPr>
          <w:b/>
        </w:rPr>
        <w:t xml:space="preserve"> to study methods to signal timing and frequency adjustments in RAR for msg-3 transmission.</w:t>
      </w:r>
    </w:p>
    <w:p w14:paraId="4B1DF2C6" w14:textId="38B9FCF3" w:rsidR="004E4E14" w:rsidRPr="004F5546" w:rsidRDefault="004E4E14" w:rsidP="004E4E14">
      <w:pPr>
        <w:pStyle w:val="CommentText"/>
        <w:rPr>
          <w:b/>
          <w:lang w:val="en-US"/>
        </w:rPr>
      </w:pPr>
      <w:r w:rsidRPr="004F5546">
        <w:rPr>
          <w:b/>
          <w:u w:val="single"/>
          <w:lang w:val="en-US"/>
        </w:rPr>
        <w:t>Observation</w:t>
      </w:r>
      <w:r>
        <w:rPr>
          <w:b/>
          <w:u w:val="single"/>
          <w:lang w:val="en-US"/>
        </w:rPr>
        <w:t xml:space="preserve"> 7:</w:t>
      </w:r>
      <w:r w:rsidRPr="00181154">
        <w:rPr>
          <w:b/>
          <w:lang w:val="en-US"/>
        </w:rPr>
        <w:t xml:space="preserve"> </w:t>
      </w:r>
      <w:r w:rsidRPr="004F5546">
        <w:rPr>
          <w:b/>
          <w:lang w:val="en-US"/>
        </w:rPr>
        <w:t xml:space="preserve">It is possible to construct more general restricted sets moving beyond the current restricted sets (i.e. restricted set A, B) associated with long PRACH. However, for many uncertainty </w:t>
      </w:r>
      <w:r w:rsidRPr="004F5546">
        <w:rPr>
          <w:b/>
          <w:bCs/>
          <w:lang w:val="en-US"/>
        </w:rPr>
        <w:t>areas</w:t>
      </w:r>
      <w:r w:rsidRPr="004F5546">
        <w:rPr>
          <w:b/>
          <w:lang w:val="en-US"/>
        </w:rPr>
        <w:t xml:space="preserve">, even this construction does not provide any usable number of PRACH preambles that can resolve the timing and frequency uncertainty.  </w:t>
      </w:r>
    </w:p>
    <w:p w14:paraId="56F77A8F" w14:textId="48BC7531" w:rsidR="004E4E14" w:rsidRPr="00E00609" w:rsidRDefault="004E4E14" w:rsidP="004E4E14">
      <w:pPr>
        <w:pStyle w:val="CommentText"/>
        <w:rPr>
          <w:b/>
          <w:bCs/>
          <w:lang w:val="en-US"/>
        </w:rPr>
      </w:pPr>
      <w:r w:rsidRPr="0076422B">
        <w:rPr>
          <w:b/>
          <w:bCs/>
          <w:u w:val="single"/>
          <w:lang w:val="en-US"/>
        </w:rPr>
        <w:t>Observation</w:t>
      </w:r>
      <w:r>
        <w:rPr>
          <w:b/>
          <w:bCs/>
          <w:u w:val="single"/>
          <w:lang w:val="en-US"/>
        </w:rPr>
        <w:t xml:space="preserve"> 8</w:t>
      </w:r>
      <w:r w:rsidRPr="00E00609">
        <w:rPr>
          <w:b/>
          <w:bCs/>
          <w:lang w:val="en-US"/>
        </w:rPr>
        <w:t xml:space="preserve">: </w:t>
      </w:r>
      <w:r>
        <w:rPr>
          <w:b/>
          <w:bCs/>
          <w:lang w:val="en-US"/>
        </w:rPr>
        <w:t>With enhancements in random access procedures as listed above, u</w:t>
      </w:r>
      <w:r w:rsidRPr="00E00609">
        <w:rPr>
          <w:b/>
          <w:bCs/>
          <w:lang w:val="en-US"/>
        </w:rPr>
        <w:t xml:space="preserve">sing existing PRACH formats, it is possible to resolve the uplink time and frequency errors beyond the tolerance limit of the PRACH format transmitted in a single RO that has been agreed in RAN1-122bis. </w:t>
      </w:r>
    </w:p>
    <w:p w14:paraId="1447B1CB" w14:textId="77777777" w:rsidR="004E4E14" w:rsidRPr="0076422B" w:rsidRDefault="004E4E14" w:rsidP="004E4E14">
      <w:pPr>
        <w:spacing w:before="36" w:after="36"/>
        <w:rPr>
          <w:rFonts w:eastAsia="DengXian"/>
          <w:b/>
          <w:bCs/>
          <w:lang w:eastAsia="zh-CN"/>
        </w:rPr>
      </w:pPr>
      <w:r w:rsidRPr="0076422B">
        <w:rPr>
          <w:rFonts w:eastAsia="DengXian"/>
          <w:b/>
          <w:bCs/>
          <w:u w:val="single"/>
          <w:lang w:eastAsia="zh-CN"/>
        </w:rPr>
        <w:t>Observation</w:t>
      </w:r>
      <w:r>
        <w:rPr>
          <w:rFonts w:eastAsia="DengXian"/>
          <w:b/>
          <w:bCs/>
          <w:u w:val="single"/>
          <w:lang w:eastAsia="zh-CN"/>
        </w:rPr>
        <w:t xml:space="preserve"> 9</w:t>
      </w:r>
      <w:r w:rsidRPr="0076422B">
        <w:rPr>
          <w:rFonts w:eastAsia="DengXian"/>
          <w:b/>
          <w:bCs/>
          <w:lang w:eastAsia="zh-CN"/>
        </w:rPr>
        <w:t xml:space="preserve">: </w:t>
      </w:r>
      <w:r w:rsidRPr="00BC07C1">
        <w:rPr>
          <w:b/>
          <w:bCs/>
        </w:rPr>
        <w:t>Based on link level simulation, long PRACH formats in FR2 NTN</w:t>
      </w:r>
      <w:r>
        <w:rPr>
          <w:b/>
          <w:bCs/>
        </w:rPr>
        <w:t xml:space="preserve"> offer enough link margin even with the addition of phase noise</w:t>
      </w:r>
      <w:r w:rsidRPr="00BC07C1">
        <w:rPr>
          <w:b/>
          <w:bCs/>
        </w:rPr>
        <w:t>.</w:t>
      </w:r>
    </w:p>
    <w:p w14:paraId="10364FCF" w14:textId="77777777" w:rsidR="004E4E14" w:rsidRPr="0076422B" w:rsidRDefault="004E4E14" w:rsidP="004E4E14">
      <w:pPr>
        <w:spacing w:before="36" w:after="36"/>
        <w:rPr>
          <w:rFonts w:eastAsia="DengXian"/>
          <w:b/>
          <w:bCs/>
          <w:lang w:eastAsia="zh-CN"/>
        </w:rPr>
      </w:pPr>
    </w:p>
    <w:p w14:paraId="0EA06FB9" w14:textId="29EADDEE" w:rsidR="004E4E14" w:rsidRPr="0076422B" w:rsidRDefault="004E4E14" w:rsidP="004E4E14">
      <w:pPr>
        <w:tabs>
          <w:tab w:val="left" w:pos="1752"/>
        </w:tabs>
        <w:rPr>
          <w:b/>
          <w:bCs/>
        </w:rPr>
      </w:pPr>
      <w:r w:rsidRPr="0076422B">
        <w:rPr>
          <w:b/>
          <w:bCs/>
          <w:u w:val="single"/>
        </w:rPr>
        <w:t>Proposal</w:t>
      </w:r>
      <w:r>
        <w:rPr>
          <w:b/>
          <w:bCs/>
          <w:u w:val="single"/>
        </w:rPr>
        <w:t xml:space="preserve"> 7</w:t>
      </w:r>
      <w:r w:rsidRPr="0076422B">
        <w:rPr>
          <w:b/>
          <w:bCs/>
        </w:rPr>
        <w:t xml:space="preserve">: RAN1 to study the impact of phase noise on the detection of the existing PRACH formats in FR2 NTN. </w:t>
      </w:r>
    </w:p>
    <w:p w14:paraId="3BEAD689" w14:textId="656218BF" w:rsidR="004E4E14" w:rsidRPr="004F5546" w:rsidRDefault="004E4E14" w:rsidP="004E4E14">
      <w:pPr>
        <w:pStyle w:val="CommentText"/>
        <w:rPr>
          <w:b/>
          <w:lang w:val="en-US"/>
        </w:rPr>
      </w:pPr>
      <w:r w:rsidRPr="004F5546">
        <w:rPr>
          <w:b/>
          <w:u w:val="single"/>
          <w:lang w:val="en-US"/>
        </w:rPr>
        <w:t>Observation</w:t>
      </w:r>
      <w:r>
        <w:rPr>
          <w:b/>
          <w:u w:val="single"/>
          <w:lang w:val="en-US"/>
        </w:rPr>
        <w:t xml:space="preserve"> 10</w:t>
      </w:r>
      <w:r w:rsidRPr="004F5546">
        <w:rPr>
          <w:b/>
          <w:u w:val="single"/>
          <w:lang w:val="en-US"/>
        </w:rPr>
        <w:t>:</w:t>
      </w:r>
      <w:r w:rsidRPr="004F5546">
        <w:rPr>
          <w:b/>
          <w:lang w:val="en-US"/>
        </w:rPr>
        <w:t xml:space="preserve"> UE with location uncertainty cannot meet the Doppler pre-compensation assumption; the network must provide frequency adjustments to keep UE within a certain limit from the UL carrier frequency (e.g. within </w:t>
      </w:r>
      <m:oMath>
        <m:r>
          <m:rPr>
            <m:sty m:val="bi"/>
          </m:rPr>
          <w:rPr>
            <w:rFonts w:ascii="Cambria Math" w:hAnsi="Cambria Math"/>
            <w:lang w:val="en-US"/>
          </w:rPr>
          <m:t>±0.1</m:t>
        </m:r>
      </m:oMath>
      <w:r w:rsidRPr="004F5546">
        <w:rPr>
          <w:b/>
          <w:lang w:val="en-US"/>
        </w:rPr>
        <w:t xml:space="preserve"> ppm) at gNB reception.</w:t>
      </w:r>
      <w:r w:rsidRPr="004F5546">
        <w:rPr>
          <w:lang w:val="en-US"/>
        </w:rPr>
        <w:br/>
      </w:r>
      <w:r w:rsidRPr="004F5546">
        <w:rPr>
          <w:lang w:val="en-US"/>
        </w:rPr>
        <w:br/>
      </w:r>
      <w:r w:rsidRPr="004F5546">
        <w:rPr>
          <w:b/>
          <w:u w:val="single"/>
          <w:lang w:val="en-US"/>
        </w:rPr>
        <w:t>Proposal</w:t>
      </w:r>
      <w:r>
        <w:rPr>
          <w:b/>
          <w:u w:val="single"/>
          <w:lang w:val="en-US"/>
        </w:rPr>
        <w:t xml:space="preserve"> 8</w:t>
      </w:r>
      <w:r w:rsidRPr="004F5546">
        <w:rPr>
          <w:b/>
          <w:lang w:val="en-US"/>
        </w:rPr>
        <w:t>: RAN1 to study procedures to provide closed-loop frequency adjustments in connected mode.</w:t>
      </w:r>
    </w:p>
    <w:p w14:paraId="3B3526CD" w14:textId="160B9A73" w:rsidR="004E4E14" w:rsidRPr="004F5546" w:rsidRDefault="004E4E14" w:rsidP="004E4E14">
      <w:pPr>
        <w:pStyle w:val="CommentText"/>
        <w:rPr>
          <w:b/>
          <w:lang w:val="en-US"/>
        </w:rPr>
      </w:pPr>
      <w:r w:rsidRPr="004F5546">
        <w:rPr>
          <w:b/>
          <w:u w:val="single"/>
          <w:lang w:val="en-US"/>
        </w:rPr>
        <w:t>Observation</w:t>
      </w:r>
      <w:r>
        <w:rPr>
          <w:b/>
          <w:u w:val="single"/>
          <w:lang w:val="en-US"/>
        </w:rPr>
        <w:t xml:space="preserve"> 11</w:t>
      </w:r>
      <w:r w:rsidRPr="004F5546">
        <w:rPr>
          <w:b/>
          <w:u w:val="single"/>
          <w:lang w:val="en-US"/>
        </w:rPr>
        <w:t>:</w:t>
      </w:r>
      <w:r w:rsidRPr="004F5546">
        <w:rPr>
          <w:b/>
          <w:lang w:val="en-US"/>
        </w:rPr>
        <w:t xml:space="preserve"> For a 600 km LEO, a static UE experiences RTT drift due to satellite motion. The gNB may need to issue up to ~20 TA commands per second to maintain a timing alignment within the CP for 15kHz SCS.</w:t>
      </w:r>
    </w:p>
    <w:p w14:paraId="011E68EF" w14:textId="1850CBF5" w:rsidR="004E4E14" w:rsidRPr="004F5546" w:rsidRDefault="004E4E14" w:rsidP="004E4E14">
      <w:pPr>
        <w:pStyle w:val="CommentText"/>
        <w:rPr>
          <w:b/>
          <w:lang w:val="en-US"/>
        </w:rPr>
      </w:pPr>
      <w:r w:rsidRPr="004F5546">
        <w:rPr>
          <w:lang w:val="en-US"/>
        </w:rPr>
        <w:br/>
      </w:r>
      <w:r w:rsidRPr="004F5546">
        <w:rPr>
          <w:b/>
          <w:u w:val="single"/>
          <w:lang w:val="en-US"/>
        </w:rPr>
        <w:t>Proposal</w:t>
      </w:r>
      <w:r>
        <w:rPr>
          <w:b/>
          <w:u w:val="single"/>
          <w:lang w:val="en-US"/>
        </w:rPr>
        <w:t xml:space="preserve"> 9</w:t>
      </w:r>
      <w:r w:rsidRPr="004F5546">
        <w:rPr>
          <w:b/>
          <w:u w:val="single"/>
          <w:lang w:val="en-US"/>
        </w:rPr>
        <w:t>:</w:t>
      </w:r>
      <w:r w:rsidRPr="004F5546">
        <w:rPr>
          <w:b/>
          <w:lang w:val="en-US"/>
        </w:rPr>
        <w:t xml:space="preserve"> RAN1 to study the impact of timing drift on closed loop TA, and potential enhancements to reduce issuance of TA commands for UEs in connected mode.</w:t>
      </w:r>
    </w:p>
    <w:p w14:paraId="06AC3FDE" w14:textId="61683DD1" w:rsidR="004E4E14" w:rsidRPr="004F5546" w:rsidRDefault="004E4E14" w:rsidP="004E4E14">
      <w:pPr>
        <w:pStyle w:val="CommentText"/>
        <w:rPr>
          <w:b/>
          <w:bCs/>
          <w:lang w:val="en-US"/>
        </w:rPr>
      </w:pPr>
      <w:r w:rsidRPr="004F5546">
        <w:rPr>
          <w:b/>
          <w:bCs/>
          <w:u w:val="single"/>
          <w:lang w:val="en-US"/>
        </w:rPr>
        <w:t>Proposal</w:t>
      </w:r>
      <w:r>
        <w:rPr>
          <w:b/>
          <w:bCs/>
          <w:u w:val="single"/>
          <w:lang w:val="en-US"/>
        </w:rPr>
        <w:t xml:space="preserve"> 10</w:t>
      </w:r>
      <w:r w:rsidRPr="004F5546">
        <w:rPr>
          <w:b/>
          <w:bCs/>
          <w:lang w:val="en-US"/>
        </w:rPr>
        <w:t>: For the evaluation of frequency and timing adjustment methods, RAN1 will consider evaluation methodology:</w:t>
      </w:r>
    </w:p>
    <w:p w14:paraId="191ACD1E" w14:textId="77777777" w:rsidR="004E4E14" w:rsidRPr="004F5546" w:rsidRDefault="004E4E14" w:rsidP="004E4E14">
      <w:pPr>
        <w:pStyle w:val="CommentText"/>
        <w:numPr>
          <w:ilvl w:val="0"/>
          <w:numId w:val="49"/>
        </w:numPr>
        <w:rPr>
          <w:b/>
          <w:bCs/>
          <w:lang w:val="en-US"/>
        </w:rPr>
      </w:pPr>
      <w:r w:rsidRPr="004F5546">
        <w:rPr>
          <w:b/>
          <w:bCs/>
          <w:lang w:val="en-US"/>
        </w:rPr>
        <w:t xml:space="preserve">Step 1: Drop the UE at a location where the satellite is visible at an elevation angle </w:t>
      </w:r>
      <m:oMath>
        <m:r>
          <m:rPr>
            <m:sty m:val="bi"/>
          </m:rPr>
          <w:rPr>
            <w:rFonts w:ascii="Cambria Math" w:hAnsi="Cambria Math"/>
            <w:lang w:val="en-US"/>
          </w:rPr>
          <m:t>θ</m:t>
        </m:r>
      </m:oMath>
      <w:r w:rsidRPr="004F5546" w:rsidDel="001D7D68">
        <w:rPr>
          <w:b/>
          <w:bCs/>
          <w:lang w:val="en-US"/>
        </w:rPr>
        <w:t xml:space="preserve"> </w:t>
      </w:r>
    </w:p>
    <w:p w14:paraId="343BAFFC" w14:textId="77777777" w:rsidR="004E4E14" w:rsidRPr="004F5546" w:rsidRDefault="004E4E14" w:rsidP="004E4E14">
      <w:pPr>
        <w:pStyle w:val="CommentText"/>
        <w:numPr>
          <w:ilvl w:val="0"/>
          <w:numId w:val="49"/>
        </w:numPr>
        <w:rPr>
          <w:b/>
          <w:bCs/>
          <w:lang w:val="en-US"/>
        </w:rPr>
      </w:pPr>
      <w:r w:rsidRPr="004F5546">
        <w:rPr>
          <w:b/>
          <w:bCs/>
          <w:lang w:val="en-US"/>
        </w:rPr>
        <w:t xml:space="preserve">Step 2: Propagate the satellite during the simulation time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oMath>
      <w:r w:rsidRPr="004F5546">
        <w:rPr>
          <w:b/>
          <w:bCs/>
          <w:lang w:val="en-US"/>
        </w:rPr>
        <w:t xml:space="preserve"> (assuming a circular trajectory around the center of Earth)</w:t>
      </w:r>
    </w:p>
    <w:p w14:paraId="70DB1B97" w14:textId="77777777" w:rsidR="004E4E14" w:rsidRPr="004F5546" w:rsidRDefault="004E4E14" w:rsidP="004E4E14">
      <w:pPr>
        <w:pStyle w:val="CommentText"/>
        <w:numPr>
          <w:ilvl w:val="0"/>
          <w:numId w:val="49"/>
        </w:numPr>
        <w:rPr>
          <w:b/>
          <w:bCs/>
          <w:lang w:val="en-US"/>
        </w:rPr>
      </w:pPr>
      <w:r w:rsidRPr="004F5546">
        <w:rPr>
          <w:b/>
          <w:bCs/>
          <w:lang w:val="en-US"/>
        </w:rPr>
        <w:t xml:space="preserve">Step 3: The UE applies an initial timing and frequency offset (randomly distributed within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Pr="004F5546">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e</m:t>
            </m:r>
          </m:sub>
        </m:sSub>
      </m:oMath>
      <w:r w:rsidRPr="004F5546">
        <w:rPr>
          <w:b/>
          <w:bCs/>
          <w:lang w:val="en-US"/>
        </w:rPr>
        <w:t xml:space="preserve">, which are the residual timing and frequency errors after successful completion of random access) and updates the timing and frequency adjustments at time </w:t>
      </w:r>
      <m:oMath>
        <m:r>
          <m:rPr>
            <m:sty m:val="bi"/>
          </m:rPr>
          <w:rPr>
            <w:rFonts w:ascii="Cambria Math" w:hAnsi="Cambria Math"/>
            <w:lang w:val="en-US"/>
          </w:rPr>
          <m:t>t</m:t>
        </m:r>
      </m:oMath>
      <w:r w:rsidRPr="004F5546">
        <w:rPr>
          <w:b/>
          <w:bCs/>
          <w:lang w:val="en-US"/>
        </w:rPr>
        <w:t xml:space="preserve"> based on a correction method</w:t>
      </w:r>
    </w:p>
    <w:p w14:paraId="20BE6B87" w14:textId="77777777" w:rsidR="004E4E14" w:rsidRPr="004F5546" w:rsidRDefault="004E4E14" w:rsidP="004E4E14">
      <w:pPr>
        <w:pStyle w:val="CommentText"/>
        <w:numPr>
          <w:ilvl w:val="0"/>
          <w:numId w:val="49"/>
        </w:numPr>
        <w:rPr>
          <w:b/>
          <w:bCs/>
          <w:lang w:val="en-US"/>
        </w:rPr>
      </w:pPr>
      <w:r w:rsidRPr="004F5546">
        <w:rPr>
          <w:b/>
          <w:bCs/>
          <w:lang w:val="en-US"/>
        </w:rPr>
        <w:t xml:space="preserve">Step 4: The network evaluates the timing and frequency error after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 assuming an uplink transmission every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UL</m:t>
            </m:r>
          </m:sub>
        </m:sSub>
      </m:oMath>
      <w:r w:rsidRPr="004F5546">
        <w:rPr>
          <w:b/>
          <w:bCs/>
          <w:lang w:val="en-US"/>
        </w:rPr>
        <w:t xml:space="preserve"> ms</w:t>
      </w:r>
    </w:p>
    <w:p w14:paraId="442FD90F" w14:textId="77777777" w:rsidR="004E4E14" w:rsidRPr="004F5546" w:rsidRDefault="004E4E14" w:rsidP="004E4E14">
      <w:pPr>
        <w:pStyle w:val="CommentText"/>
        <w:numPr>
          <w:ilvl w:val="0"/>
          <w:numId w:val="49"/>
        </w:numPr>
        <w:rPr>
          <w:b/>
          <w:bCs/>
          <w:lang w:val="en-US"/>
        </w:rPr>
      </w:pPr>
      <w:r w:rsidRPr="004F5546">
        <w:rPr>
          <w:b/>
          <w:bCs/>
          <w:lang w:val="en-US"/>
        </w:rPr>
        <w:t xml:space="preserve">Step 5: A timing and/or frequency correction is issued if the timing and frequency error exceeds tolerance limits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tol</m:t>
            </m:r>
          </m:sub>
        </m:sSub>
      </m:oMath>
      <w:r w:rsidRPr="004F5546">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tol</m:t>
            </m:r>
          </m:sub>
        </m:sSub>
      </m:oMath>
      <w:r w:rsidRPr="004F5546">
        <w:rPr>
          <w:b/>
          <w:bCs/>
          <w:lang w:val="en-US"/>
        </w:rPr>
        <w:t>, respectively</w:t>
      </w:r>
    </w:p>
    <w:p w14:paraId="7AA6E512" w14:textId="77777777" w:rsidR="004E4E14" w:rsidRPr="004F5546" w:rsidRDefault="004E4E14" w:rsidP="004E4E14">
      <w:pPr>
        <w:pStyle w:val="CommentText"/>
        <w:ind w:left="360"/>
        <w:rPr>
          <w:b/>
          <w:bCs/>
          <w:lang w:val="en-US"/>
        </w:rPr>
      </w:pPr>
      <w:r w:rsidRPr="004F5546">
        <w:rPr>
          <w:b/>
          <w:bCs/>
          <w:lang w:val="en-US"/>
        </w:rPr>
        <w:t xml:space="preserve">Using the steps mentioned above, RAN1 </w:t>
      </w:r>
      <w:proofErr w:type="gramStart"/>
      <w:r w:rsidRPr="004F5546">
        <w:rPr>
          <w:b/>
          <w:bCs/>
          <w:lang w:val="en-US"/>
        </w:rPr>
        <w:t>to evaluate</w:t>
      </w:r>
      <w:proofErr w:type="gramEnd"/>
      <w:r w:rsidRPr="004F5546">
        <w:rPr>
          <w:b/>
          <w:bCs/>
          <w:lang w:val="en-US"/>
        </w:rPr>
        <w:t xml:space="preserve"> timing and frequency adjustment mechanisms using the following KPI:</w:t>
      </w:r>
    </w:p>
    <w:p w14:paraId="6FAECE76" w14:textId="77777777" w:rsidR="004E4E14" w:rsidRPr="004F5546" w:rsidRDefault="004E4E14" w:rsidP="004E4E14">
      <w:pPr>
        <w:pStyle w:val="CommentText"/>
        <w:numPr>
          <w:ilvl w:val="1"/>
          <w:numId w:val="50"/>
        </w:numPr>
        <w:rPr>
          <w:b/>
          <w:lang w:val="en-US"/>
        </w:rPr>
      </w:pPr>
      <w:r w:rsidRPr="004F5546">
        <w:rPr>
          <w:b/>
          <w:bCs/>
          <w:lang w:val="en-US"/>
        </w:rPr>
        <w:t xml:space="preserve">Number of TA and FA commands issued within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sim</m:t>
            </m:r>
          </m:sub>
        </m:sSub>
        <m:r>
          <m:rPr>
            <m:sty m:val="bi"/>
          </m:rPr>
          <w:rPr>
            <w:rFonts w:ascii="Cambria Math" w:hAnsi="Cambria Math"/>
            <w:lang w:val="en-US"/>
          </w:rPr>
          <m:t>.</m:t>
        </m:r>
      </m:oMath>
    </w:p>
    <w:p w14:paraId="0CD7D26E" w14:textId="77777777" w:rsidR="004E4E14" w:rsidRDefault="004E4E14" w:rsidP="004E4E14">
      <w:r w:rsidRPr="004F5546">
        <w:rPr>
          <w:b/>
          <w:u w:val="single"/>
          <w:lang w:val="en-US"/>
        </w:rPr>
        <w:lastRenderedPageBreak/>
        <w:t>Proposal</w:t>
      </w:r>
      <w:r>
        <w:rPr>
          <w:b/>
          <w:u w:val="single"/>
          <w:lang w:val="en-US"/>
        </w:rPr>
        <w:t xml:space="preserve"> 11</w:t>
      </w:r>
      <w:r w:rsidRPr="004F5546">
        <w:rPr>
          <w:b/>
          <w:u w:val="single"/>
          <w:lang w:val="en-US"/>
        </w:rPr>
        <w:t>:</w:t>
      </w:r>
      <w:r w:rsidRPr="004F5546">
        <w:rPr>
          <w:b/>
          <w:lang w:val="en-US"/>
        </w:rPr>
        <w:t xml:space="preserve"> RAN1 to study signaling/procedures for handling the loss/gain of GNSS-based location during connected mode.</w:t>
      </w:r>
    </w:p>
    <w:p w14:paraId="6EF00A0C" w14:textId="7DA4831D" w:rsidR="004E4E14" w:rsidRPr="0076422B" w:rsidRDefault="004E4E14" w:rsidP="004E4E14">
      <w:r w:rsidRPr="0076422B">
        <w:rPr>
          <w:b/>
          <w:bCs/>
          <w:u w:val="single"/>
        </w:rPr>
        <w:t>Observation</w:t>
      </w:r>
      <w:r>
        <w:rPr>
          <w:b/>
          <w:bCs/>
          <w:u w:val="single"/>
        </w:rPr>
        <w:t xml:space="preserve"> 12</w:t>
      </w:r>
      <w:r w:rsidRPr="0076422B">
        <w:rPr>
          <w:b/>
          <w:bCs/>
          <w:u w:val="single"/>
        </w:rPr>
        <w:t>:</w:t>
      </w:r>
      <w:r w:rsidRPr="0076422B">
        <w:rPr>
          <w:b/>
          <w:bCs/>
        </w:rPr>
        <w:t xml:space="preserve"> Enabling DL-only UE-based positioning solutions to reduce time-frequency uncertainty using measurements from multiple satellites depends on satellite constellation characteristics.</w:t>
      </w:r>
      <w:r w:rsidRPr="0076422B">
        <w:t> </w:t>
      </w:r>
    </w:p>
    <w:p w14:paraId="09BE6E7E" w14:textId="61C02324" w:rsidR="004E4E14" w:rsidRPr="0076422B" w:rsidRDefault="004E4E14" w:rsidP="004E4E14">
      <w:pPr>
        <w:rPr>
          <w:b/>
        </w:rPr>
      </w:pPr>
      <w:r w:rsidRPr="0076422B">
        <w:rPr>
          <w:b/>
          <w:u w:val="single"/>
        </w:rPr>
        <w:t>Observation</w:t>
      </w:r>
      <w:r>
        <w:rPr>
          <w:b/>
          <w:u w:val="single"/>
        </w:rPr>
        <w:t xml:space="preserve"> 13</w:t>
      </w:r>
      <w:r w:rsidRPr="0076422B">
        <w:rPr>
          <w:b/>
          <w:u w:val="single"/>
        </w:rPr>
        <w:t>:</w:t>
      </w:r>
      <w:r w:rsidRPr="0076422B">
        <w:t xml:space="preserve"> </w:t>
      </w:r>
      <w:r w:rsidRPr="0076422B">
        <w:rPr>
          <w:b/>
        </w:rPr>
        <w:t>Enabling DL-only UE-based positioning solutions to reduce time-frequency uncertainty using measurements from single satellites is not feasible because:</w:t>
      </w:r>
    </w:p>
    <w:p w14:paraId="69A17C43" w14:textId="77777777" w:rsidR="004E4E14" w:rsidRPr="0076422B" w:rsidRDefault="004E4E14" w:rsidP="004E4E14">
      <w:pPr>
        <w:numPr>
          <w:ilvl w:val="0"/>
          <w:numId w:val="54"/>
        </w:numPr>
        <w:rPr>
          <w:b/>
          <w:bCs/>
        </w:rPr>
      </w:pPr>
      <w:r w:rsidRPr="0076422B">
        <w:rPr>
          <w:b/>
          <w:bCs/>
        </w:rPr>
        <w:t xml:space="preserve"> The UE requires RSTD measurements over long time window (e.g. &gt;24 seconds). This will introduce significant latency before random access to NTN cell for GNSS-resilient UEs. </w:t>
      </w:r>
    </w:p>
    <w:p w14:paraId="732901C9" w14:textId="77777777" w:rsidR="004E4E14" w:rsidRPr="0076422B" w:rsidRDefault="004E4E14" w:rsidP="004E4E14">
      <w:pPr>
        <w:numPr>
          <w:ilvl w:val="0"/>
          <w:numId w:val="54"/>
        </w:numPr>
        <w:rPr>
          <w:rFonts w:ascii="Calibri" w:hAnsi="Calibri"/>
          <w:sz w:val="22"/>
          <w:szCs w:val="22"/>
        </w:rPr>
      </w:pPr>
      <w:r w:rsidRPr="0076422B">
        <w:rPr>
          <w:b/>
          <w:bCs/>
        </w:rPr>
        <w:t>Even with larger time windows, whether the UE will be able to reduce the time-frequency uncertainty to the range that can be handled by the existing PRACH formats depends on UE local oscillator errors.</w:t>
      </w:r>
    </w:p>
    <w:p w14:paraId="424266CB" w14:textId="77777777" w:rsidR="00DB3A4B" w:rsidRPr="00720FDF" w:rsidRDefault="00DB3A4B" w:rsidP="00DB3A4B"/>
    <w:p w14:paraId="2EE2C3F7" w14:textId="47D0F478" w:rsidR="00394823" w:rsidRPr="004F5546" w:rsidRDefault="00394823" w:rsidP="00E7735C">
      <w:pPr>
        <w:pStyle w:val="Heading1"/>
        <w:jc w:val="both"/>
        <w:rPr>
          <w:lang w:val="en-US"/>
        </w:rPr>
      </w:pPr>
      <w:r w:rsidRPr="004F5546">
        <w:rPr>
          <w:lang w:val="en-US"/>
        </w:rPr>
        <w:t>References</w:t>
      </w:r>
    </w:p>
    <w:p w14:paraId="1B03D0FC" w14:textId="77777777" w:rsidR="00FF45E9" w:rsidRPr="004F5546" w:rsidRDefault="00FF45E9" w:rsidP="00FF45E9">
      <w:pPr>
        <w:pStyle w:val="BodyText"/>
        <w:rPr>
          <w:lang w:val="en-US"/>
        </w:rPr>
      </w:pPr>
      <w:r w:rsidRPr="004F5546">
        <w:rPr>
          <w:lang w:val="en-US"/>
        </w:rPr>
        <w:t>[1] RP-251863</w:t>
      </w:r>
      <w:r w:rsidRPr="004F5546">
        <w:rPr>
          <w:i/>
          <w:iCs/>
          <w:lang w:val="en-US"/>
        </w:rPr>
        <w:t xml:space="preserve">, WID: Study on GNSS Resilient NR-NTN Operation, </w:t>
      </w:r>
      <w:r w:rsidRPr="004F5546">
        <w:rPr>
          <w:lang w:val="en-US"/>
        </w:rPr>
        <w:t xml:space="preserve">3GPP TSG RAN Meeting #108, Prague, Czech Republic, June 9-13, 2025. </w:t>
      </w:r>
    </w:p>
    <w:p w14:paraId="7C750333" w14:textId="77777777" w:rsidR="00FF45E9" w:rsidRPr="004F5546" w:rsidRDefault="00FF45E9" w:rsidP="00FF45E9">
      <w:pPr>
        <w:pStyle w:val="BodyText"/>
        <w:rPr>
          <w:lang w:val="en-US"/>
        </w:rPr>
      </w:pPr>
      <w:r w:rsidRPr="004F5546">
        <w:rPr>
          <w:lang w:val="en-US"/>
        </w:rPr>
        <w:t>[2] 3GPP TR 38.821, TSG RAN; Solutions for NR to support non-terrestrial networks (NTN) (Release 16).</w:t>
      </w:r>
    </w:p>
    <w:p w14:paraId="3008A973" w14:textId="77777777" w:rsidR="00FF45E9" w:rsidRPr="004F5546" w:rsidRDefault="00FF45E9" w:rsidP="00FF45E9">
      <w:pPr>
        <w:pStyle w:val="BodyText"/>
        <w:rPr>
          <w:lang w:val="en-US"/>
        </w:rPr>
      </w:pPr>
      <w:r w:rsidRPr="004F5546">
        <w:rPr>
          <w:lang w:val="en-US"/>
        </w:rPr>
        <w:t>[3] 3GPP TS 38.133, NR; Requirements for support of radio resource management.</w:t>
      </w:r>
    </w:p>
    <w:p w14:paraId="5759663C" w14:textId="77777777" w:rsidR="00FF45E9" w:rsidRDefault="00FF45E9" w:rsidP="00FF45E9">
      <w:pPr>
        <w:pStyle w:val="BodyText"/>
        <w:rPr>
          <w:lang w:val="en-US"/>
        </w:rPr>
      </w:pPr>
      <w:r w:rsidRPr="004F5546">
        <w:rPr>
          <w:lang w:val="en-US"/>
        </w:rPr>
        <w:t xml:space="preserve">[4] 3GPP TS 38.211, NR; Physical Channels and Modulation. </w:t>
      </w:r>
    </w:p>
    <w:p w14:paraId="4565E200" w14:textId="77879EE3" w:rsidR="00BC07C1" w:rsidRDefault="00BC07C1" w:rsidP="00BC07C1">
      <w:pPr>
        <w:pStyle w:val="BodyText"/>
        <w:rPr>
          <w:lang w:val="en-US"/>
        </w:rPr>
      </w:pPr>
      <w:r>
        <w:rPr>
          <w:lang w:val="en-US"/>
        </w:rPr>
        <w:t xml:space="preserve">[5] 3GPP TS 38.300, NR; </w:t>
      </w:r>
      <w:r w:rsidRPr="00BC07C1">
        <w:rPr>
          <w:lang w:val="en-US"/>
        </w:rPr>
        <w:t>NR and NG-RAN Overall Description;</w:t>
      </w:r>
      <w:r>
        <w:rPr>
          <w:lang w:val="en-US"/>
        </w:rPr>
        <w:t xml:space="preserve"> </w:t>
      </w:r>
      <w:r w:rsidRPr="00BC07C1">
        <w:rPr>
          <w:lang w:val="en-US"/>
        </w:rPr>
        <w:t>Stage 2</w:t>
      </w:r>
    </w:p>
    <w:p w14:paraId="4D959AAA" w14:textId="70909933" w:rsidR="00BC07C1" w:rsidRPr="00BC07C1" w:rsidRDefault="00BC07C1" w:rsidP="00BC07C1">
      <w:pPr>
        <w:pStyle w:val="BodyText"/>
        <w:rPr>
          <w:lang w:val="en-US"/>
        </w:rPr>
      </w:pPr>
      <w:r>
        <w:rPr>
          <w:lang w:val="en-US"/>
        </w:rPr>
        <w:t xml:space="preserve">[6] 3GPP TR 38.803, NR; </w:t>
      </w:r>
      <w:r w:rsidRPr="00BC07C1">
        <w:rPr>
          <w:lang w:val="en-US"/>
        </w:rPr>
        <w:t>Study on new radio access technology:</w:t>
      </w:r>
      <w:r>
        <w:rPr>
          <w:lang w:val="en-US"/>
        </w:rPr>
        <w:t xml:space="preserve"> </w:t>
      </w:r>
      <w:r w:rsidRPr="00BC07C1">
        <w:rPr>
          <w:lang w:val="en-US"/>
        </w:rPr>
        <w:t>Radio Frequency (RF) and co-existence aspects</w:t>
      </w:r>
    </w:p>
    <w:p w14:paraId="1BB3F440" w14:textId="28D433A9" w:rsidR="00FF45E9" w:rsidRPr="004F5546" w:rsidRDefault="00FF45E9" w:rsidP="00FF45E9">
      <w:pPr>
        <w:pStyle w:val="BodyText"/>
        <w:rPr>
          <w:lang w:val="en-US"/>
        </w:rPr>
      </w:pPr>
      <w:r w:rsidRPr="004F5546">
        <w:rPr>
          <w:lang w:val="en-US"/>
        </w:rPr>
        <w:t>[</w:t>
      </w:r>
      <w:r w:rsidR="00BC07C1">
        <w:rPr>
          <w:lang w:val="en-US"/>
        </w:rPr>
        <w:t>7</w:t>
      </w:r>
      <w:r w:rsidRPr="004F5546">
        <w:rPr>
          <w:lang w:val="en-US"/>
        </w:rPr>
        <w:t xml:space="preserve">] R1-168354, PRACH enhancement in </w:t>
      </w:r>
      <w:proofErr w:type="gramStart"/>
      <w:r w:rsidRPr="004F5546">
        <w:rPr>
          <w:lang w:val="en-US"/>
        </w:rPr>
        <w:t>high speed</w:t>
      </w:r>
      <w:proofErr w:type="gramEnd"/>
      <w:r w:rsidRPr="004F5546">
        <w:rPr>
          <w:lang w:val="en-US"/>
        </w:rPr>
        <w:t xml:space="preserve"> scenario (3GPP TSG RAN WG1 Meeting #86). Gothenburg, Sweden. Agenda Item: 7.2.13. Huawei. (2016, August).</w:t>
      </w:r>
    </w:p>
    <w:p w14:paraId="61ADF6AB" w14:textId="66D41FC1" w:rsidR="00FF45E9" w:rsidRPr="004F5546" w:rsidRDefault="00FF45E9" w:rsidP="00FF45E9">
      <w:pPr>
        <w:pStyle w:val="BodyText"/>
        <w:rPr>
          <w:lang w:val="en-US"/>
        </w:rPr>
      </w:pPr>
      <w:r w:rsidRPr="004F5546">
        <w:rPr>
          <w:lang w:val="en-US"/>
        </w:rPr>
        <w:t>[</w:t>
      </w:r>
      <w:r w:rsidR="00BC07C1">
        <w:rPr>
          <w:lang w:val="en-US"/>
        </w:rPr>
        <w:t>8</w:t>
      </w:r>
      <w:r w:rsidRPr="004F5546">
        <w:rPr>
          <w:lang w:val="en-US"/>
        </w:rPr>
        <w:t>] 3GPP TS 38.101-1, NR; UE radio transmission and reception; Part 1.</w:t>
      </w:r>
    </w:p>
    <w:p w14:paraId="4D01721D" w14:textId="579B69D7" w:rsidR="001872AA" w:rsidRPr="004F5546" w:rsidRDefault="001872AA" w:rsidP="00C87636">
      <w:pPr>
        <w:pStyle w:val="BodyText"/>
        <w:rPr>
          <w:lang w:val="en-US"/>
        </w:rPr>
      </w:pPr>
      <w:r w:rsidRPr="004F5546">
        <w:rPr>
          <w:lang w:val="en-US"/>
        </w:rPr>
        <w:t>[</w:t>
      </w:r>
      <w:r w:rsidR="00BC07C1">
        <w:rPr>
          <w:lang w:val="en-US"/>
        </w:rPr>
        <w:t>9</w:t>
      </w:r>
      <w:r w:rsidRPr="004F5546">
        <w:rPr>
          <w:lang w:val="en-US"/>
        </w:rPr>
        <w:t xml:space="preserve">] </w:t>
      </w:r>
      <w:r w:rsidR="001A694B" w:rsidRPr="004F5546">
        <w:rPr>
          <w:lang w:val="en-US"/>
        </w:rPr>
        <w:t>R1</w:t>
      </w:r>
      <w:r w:rsidR="00FE6E66" w:rsidRPr="004F5546">
        <w:rPr>
          <w:lang w:val="en-US"/>
        </w:rPr>
        <w:t>-</w:t>
      </w:r>
      <w:r w:rsidR="001A694B" w:rsidRPr="004F5546">
        <w:rPr>
          <w:lang w:val="en-US"/>
        </w:rPr>
        <w:t>2205859</w:t>
      </w:r>
      <w:r w:rsidR="00FE6E66" w:rsidRPr="004F5546">
        <w:rPr>
          <w:lang w:val="en-US"/>
        </w:rPr>
        <w:t xml:space="preserve">, </w:t>
      </w:r>
      <w:r w:rsidR="001945C5" w:rsidRPr="004F5546">
        <w:rPr>
          <w:lang w:val="en-US"/>
        </w:rPr>
        <w:t>Discussion on network-verified UE location for NR NTN (</w:t>
      </w:r>
      <w:r w:rsidR="00B2421F" w:rsidRPr="004F5546">
        <w:rPr>
          <w:lang w:val="en-US"/>
        </w:rPr>
        <w:t xml:space="preserve">3GPP TSG-RAN WG1 Meeting #110). </w:t>
      </w:r>
      <w:r w:rsidR="00E2012E" w:rsidRPr="004F5546">
        <w:rPr>
          <w:lang w:val="en-US"/>
        </w:rPr>
        <w:t>Toulouse, France</w:t>
      </w:r>
      <w:r w:rsidR="004571A9" w:rsidRPr="004F5546">
        <w:rPr>
          <w:lang w:val="en-US"/>
        </w:rPr>
        <w:t xml:space="preserve">. </w:t>
      </w:r>
      <w:r w:rsidR="00C87636" w:rsidRPr="004F5546">
        <w:rPr>
          <w:lang w:val="en-US"/>
        </w:rPr>
        <w:t>Agenda Item:</w:t>
      </w:r>
      <w:r w:rsidR="00166BF7" w:rsidRPr="004F5546">
        <w:rPr>
          <w:lang w:val="en-US"/>
        </w:rPr>
        <w:t xml:space="preserve"> </w:t>
      </w:r>
      <w:r w:rsidR="00C87636" w:rsidRPr="004F5546">
        <w:rPr>
          <w:lang w:val="en-US"/>
        </w:rPr>
        <w:t>9.12.</w:t>
      </w:r>
      <w:r w:rsidR="00166BF7" w:rsidRPr="004F5546">
        <w:rPr>
          <w:lang w:val="en-US"/>
        </w:rPr>
        <w:t xml:space="preserve"> </w:t>
      </w:r>
      <w:r w:rsidR="00C87636" w:rsidRPr="004F5546">
        <w:rPr>
          <w:lang w:val="en-US"/>
        </w:rPr>
        <w:t>Huawei, HiSilicon</w:t>
      </w:r>
      <w:r w:rsidR="00166BF7" w:rsidRPr="004F5546">
        <w:rPr>
          <w:lang w:val="en-US"/>
        </w:rPr>
        <w:t xml:space="preserve">. </w:t>
      </w:r>
    </w:p>
    <w:p w14:paraId="45D097AE" w14:textId="77777777" w:rsidR="00BE5D96" w:rsidRPr="004F5546" w:rsidRDefault="00BE5D96" w:rsidP="00FF45E9">
      <w:pPr>
        <w:pStyle w:val="BodyText"/>
        <w:rPr>
          <w:lang w:val="en-US"/>
        </w:rPr>
      </w:pPr>
    </w:p>
    <w:p w14:paraId="724A8CFD" w14:textId="77777777" w:rsidR="00CF6162" w:rsidRPr="004F5546" w:rsidRDefault="00CF6162" w:rsidP="00CF6162">
      <w:pPr>
        <w:pStyle w:val="Heading1"/>
        <w:numPr>
          <w:ilvl w:val="0"/>
          <w:numId w:val="0"/>
        </w:numPr>
        <w:ind w:left="432" w:hanging="432"/>
        <w:rPr>
          <w:lang w:val="en-US"/>
        </w:rPr>
      </w:pPr>
      <w:r w:rsidRPr="004F5546">
        <w:rPr>
          <w:lang w:val="en-US"/>
        </w:rPr>
        <w:t>Appendix A: Background on ZC time-frequency ambiguity</w:t>
      </w:r>
    </w:p>
    <w:p w14:paraId="310FACDD" w14:textId="77777777" w:rsidR="00CF6162" w:rsidRPr="004F5546" w:rsidRDefault="00CF6162" w:rsidP="00CF6162">
      <w:pPr>
        <w:pStyle w:val="CommentText"/>
        <w:rPr>
          <w:lang w:val="en-US"/>
        </w:rPr>
      </w:pPr>
      <w:r w:rsidRPr="004F5546">
        <w:rPr>
          <w:lang w:val="en-US"/>
        </w:rPr>
        <w:t xml:space="preserve">PRACH uses a Zadoff–Chu (ZC) sequence of prime length </w:t>
      </w:r>
      <m:oMath>
        <m:r>
          <w:rPr>
            <w:rFonts w:ascii="Cambria Math" w:hAnsi="Cambria Math"/>
            <w:lang w:val="en-US"/>
          </w:rPr>
          <m:t>L</m:t>
        </m:r>
      </m:oMath>
      <w:r w:rsidRPr="004F5546">
        <w:rPr>
          <w:lang w:val="en-US"/>
        </w:rPr>
        <w:t xml:space="preserve">. PRACH format 1 uses a ZC sequence with </w:t>
      </w:r>
      <m:oMath>
        <m:r>
          <w:rPr>
            <w:rFonts w:ascii="Cambria Math" w:hAnsi="Cambria Math"/>
            <w:lang w:val="en-US"/>
          </w:rPr>
          <m:t>L</m:t>
        </m:r>
        <m:r>
          <m:rPr>
            <m:sty m:val="p"/>
          </m:rPr>
          <w:rPr>
            <w:rFonts w:ascii="Cambria Math" w:hAnsi="Cambria Math"/>
            <w:lang w:val="en-US"/>
          </w:rPr>
          <m:t>=</m:t>
        </m:r>
        <m:r>
          <w:rPr>
            <w:rFonts w:ascii="Cambria Math" w:hAnsi="Cambria Math"/>
            <w:lang w:val="en-US"/>
          </w:rPr>
          <m:t>839</m:t>
        </m:r>
      </m:oMath>
      <w:r w:rsidRPr="004F5546">
        <w:rPr>
          <w:lang w:val="en-US"/>
        </w:rPr>
        <w:t xml:space="preserve"> and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r>
          <m:rPr>
            <m:sty m:val="p"/>
          </m:rPr>
          <w:rPr>
            <w:rFonts w:ascii="Cambria Math" w:hAnsi="Cambria Math"/>
            <w:lang w:val="en-US"/>
          </w:rPr>
          <m:t>=</m:t>
        </m:r>
        <m:r>
          <w:rPr>
            <w:rFonts w:ascii="Cambria Math" w:hAnsi="Cambria Math"/>
            <w:lang w:val="en-US"/>
          </w:rPr>
          <m:t>1.25</m:t>
        </m:r>
      </m:oMath>
      <w:r w:rsidRPr="004F5546">
        <w:rPr>
          <w:lang w:val="en-US"/>
        </w:rPr>
        <w:t xml:space="preserve"> kHz, occupying 6 PRBs. The sequence is generated with a root </w:t>
      </w:r>
      <m:oMath>
        <m:r>
          <w:rPr>
            <w:rFonts w:ascii="Cambria Math" w:hAnsi="Cambria Math"/>
            <w:lang w:val="en-US"/>
          </w:rPr>
          <m:t>u</m:t>
        </m:r>
        <m:r>
          <m:rPr>
            <m:sty m:val="p"/>
          </m:rPr>
          <w:rPr>
            <w:rFonts w:ascii="Cambria Math" w:hAnsi="Cambria Math"/>
            <w:lang w:val="en-US"/>
          </w:rPr>
          <m:t>∈</m:t>
        </m:r>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where </w:t>
      </w:r>
      <m:oMath>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denotes integers modulo </w:t>
      </w:r>
      <m:oMath>
        <m:r>
          <w:rPr>
            <w:rFonts w:ascii="Cambria Math" w:hAnsi="Cambria Math"/>
            <w:lang w:val="en-US"/>
          </w:rPr>
          <m:t>L</m:t>
        </m:r>
      </m:oMath>
      <w:r w:rsidRPr="004F5546">
        <w:rPr>
          <w:lang w:val="en-US"/>
        </w:rPr>
        <w:t xml:space="preserve"> [5, TS 38.211, Clause 6.3.3]. When </w:t>
      </w:r>
      <m:oMath>
        <m:r>
          <w:rPr>
            <w:rFonts w:ascii="Cambria Math" w:hAnsi="Cambria Math"/>
            <w:lang w:val="en-US"/>
          </w:rPr>
          <m:t>L</m:t>
        </m:r>
      </m:oMath>
      <w:r w:rsidRPr="004F5546">
        <w:rPr>
          <w:lang w:val="en-US"/>
        </w:rPr>
        <w:t xml:space="preserve"> is prime, </w:t>
      </w:r>
      <m:oMath>
        <m:sSub>
          <m:sSubPr>
            <m:ctrlPr>
              <w:rPr>
                <w:rFonts w:ascii="Cambria Math" w:hAnsi="Cambria Math"/>
                <w:lang w:val="en-US"/>
              </w:rPr>
            </m:ctrlPr>
          </m:sSubPr>
          <m:e>
            <m:r>
              <m:rPr>
                <m:scr m:val="double-struck"/>
                <m:sty m:val="p"/>
              </m:rPr>
              <w:rPr>
                <w:rFonts w:ascii="Cambria Math" w:hAnsi="Cambria Math"/>
                <w:lang w:val="en-US"/>
              </w:rPr>
              <m:t>Z</m:t>
            </m:r>
          </m:e>
          <m:sub>
            <m:r>
              <w:rPr>
                <w:rFonts w:ascii="Cambria Math" w:hAnsi="Cambria Math"/>
                <w:lang w:val="en-US"/>
              </w:rPr>
              <m:t>L</m:t>
            </m:r>
          </m:sub>
        </m:sSub>
      </m:oMath>
      <w:r w:rsidRPr="004F5546">
        <w:rPr>
          <w:lang w:val="en-US"/>
        </w:rPr>
        <w:t xml:space="preserve"> forms a finite field and every non-zero element has a multiplicative inverse.</w:t>
      </w:r>
    </w:p>
    <w:p w14:paraId="416763F1" w14:textId="77777777" w:rsidR="00CF6162" w:rsidRPr="004F5546" w:rsidRDefault="00CF6162" w:rsidP="00CF6162">
      <w:pPr>
        <w:pStyle w:val="CommentText"/>
        <w:rPr>
          <w:lang w:val="en-US"/>
        </w:rPr>
      </w:pPr>
      <w:r w:rsidRPr="004F5546">
        <w:rPr>
          <w:lang w:val="en-US"/>
        </w:rPr>
        <w:t xml:space="preserve">After the UE applies nominal timing and frequency adjustments for Msg-1 (as proposed earlier), the gNB estimates the differential timing and frequency offset from the PRACH reception by locating the correlation peak. A known property (originating from ZC sequence structure) is a time–frequency ambiguity whereby a frequency offset on the order of one or more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4F5546">
        <w:rPr>
          <w:lang w:val="en-US"/>
        </w:rPr>
        <w:t xml:space="preserve"> induces a shift equivalent to a propagation delay. Under ideal conditions, the observed peak location can be expressed as </w:t>
      </w:r>
      <m:oMath>
        <m:r>
          <m:rPr>
            <m:sty m:val="p"/>
          </m:rPr>
          <w:rPr>
            <w:rFonts w:ascii="Cambria Math" w:hAnsi="Cambria Math"/>
            <w:lang w:val="en-US"/>
          </w:rPr>
          <m:t>(</m:t>
        </m:r>
        <m:r>
          <w:rPr>
            <w:rFonts w:ascii="Cambria Math" w:hAnsi="Cambria Math"/>
            <w:lang w:val="en-US"/>
          </w:rPr>
          <m:t>τ</m:t>
        </m:r>
        <m:r>
          <m:rPr>
            <m:sty m:val="p"/>
          </m:rPr>
          <w:rPr>
            <w:rFonts w:ascii="Cambria Math" w:hAnsi="Cambria Math"/>
            <w:lang w:val="en-US"/>
          </w:rPr>
          <m:t>+</m:t>
        </m:r>
        <m:r>
          <w:rPr>
            <w:rFonts w:ascii="Cambria Math" w:hAnsi="Cambria Math"/>
            <w:lang w:val="en-US"/>
          </w:rPr>
          <m:t>k </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r>
          <m:rPr>
            <m:sty m:val="p"/>
          </m:rPr>
          <w:rPr>
            <w:rFonts w:ascii="Cambria Math" w:hAnsi="Cambria Math"/>
            <w:lang w:val="en-US"/>
          </w:rPr>
          <m:t>)</m:t>
        </m:r>
        <m:r>
          <w:rPr>
            <w:rFonts w:ascii="Cambria Math" w:hAnsi="Cambria Math"/>
            <w:lang w:val="en-US"/>
          </w:rPr>
          <m:t> </m:t>
        </m:r>
        <m:r>
          <m:rPr>
            <m:sty m:val="p"/>
          </m:rPr>
          <w:rPr>
            <w:rFonts w:ascii="Cambria Math" w:hAnsi="Cambria Math"/>
            <w:lang w:val="en-US"/>
          </w:rPr>
          <m:t>mod</m:t>
        </m:r>
        <m:r>
          <w:rPr>
            <w:rFonts w:ascii="Cambria Math" w:hAnsi="Cambria Math"/>
            <w:lang w:val="en-US"/>
          </w:rPr>
          <m:t> L</m:t>
        </m:r>
      </m:oMath>
      <w:r w:rsidRPr="004F5546">
        <w:rPr>
          <w:lang w:val="en-US"/>
        </w:rPr>
        <w:t xml:space="preserve">, where:  </w:t>
      </w:r>
    </w:p>
    <w:p w14:paraId="3671DD3B" w14:textId="77777777" w:rsidR="00CF6162" w:rsidRPr="004F5546" w:rsidRDefault="00CF6162" w:rsidP="00F82C47">
      <w:pPr>
        <w:pStyle w:val="CommentText"/>
        <w:numPr>
          <w:ilvl w:val="0"/>
          <w:numId w:val="48"/>
        </w:numPr>
        <w:rPr>
          <w:lang w:val="en-US"/>
        </w:rPr>
      </w:pPr>
      <m:oMath>
        <m:r>
          <w:rPr>
            <w:rFonts w:ascii="Cambria Math" w:hAnsi="Cambria Math"/>
            <w:lang w:val="en-US"/>
          </w:rPr>
          <m:t>τ</m:t>
        </m:r>
      </m:oMath>
      <w:r w:rsidRPr="004F5546">
        <w:rPr>
          <w:lang w:val="en-US"/>
        </w:rPr>
        <w:t xml:space="preserve"> is the integer timing offset (rounded by the sample duration), </w:t>
      </w:r>
    </w:p>
    <w:p w14:paraId="4941019E" w14:textId="77777777" w:rsidR="00CF6162" w:rsidRPr="004F5546" w:rsidRDefault="00CF6162" w:rsidP="00F82C47">
      <w:pPr>
        <w:pStyle w:val="CommentText"/>
        <w:numPr>
          <w:ilvl w:val="0"/>
          <w:numId w:val="48"/>
        </w:numPr>
        <w:rPr>
          <w:lang w:val="en-US"/>
        </w:rPr>
      </w:pPr>
      <m:oMath>
        <m:r>
          <w:rPr>
            <w:rFonts w:ascii="Cambria Math" w:hAnsi="Cambria Math"/>
            <w:lang w:val="en-US"/>
          </w:rPr>
          <m:t>k</m:t>
        </m:r>
      </m:oMath>
      <w:r w:rsidRPr="004F5546">
        <w:rPr>
          <w:lang w:val="en-US"/>
        </w:rPr>
        <w:t xml:space="preserve"> is the integer frequency offset (rounded by </w:t>
      </w:r>
      <m:oMath>
        <m:r>
          <m:rPr>
            <m:sty m:val="p"/>
          </m:rPr>
          <w:rPr>
            <w:rFonts w:ascii="Cambria Math" w:hAnsi="Cambria Math"/>
            <w:lang w:val="en-US"/>
          </w:rPr>
          <m:t>Δ</m:t>
        </m:r>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RA</m:t>
            </m:r>
          </m:sub>
        </m:sSub>
      </m:oMath>
      <w:r w:rsidRPr="004F5546">
        <w:rPr>
          <w:lang w:val="en-US"/>
        </w:rPr>
        <w:t xml:space="preserve">),  </w:t>
      </w:r>
    </w:p>
    <w:p w14:paraId="5DE7D46D" w14:textId="77777777" w:rsidR="00CF6162" w:rsidRPr="004F5546" w:rsidRDefault="006111CB" w:rsidP="00F82C47">
      <w:pPr>
        <w:pStyle w:val="CommentText"/>
        <w:numPr>
          <w:ilvl w:val="0"/>
          <w:numId w:val="48"/>
        </w:numPr>
        <w:rPr>
          <w:lang w:val="en-US"/>
        </w:rPr>
      </w:pPr>
      <m:oMath>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m:t>
            </m:r>
            <m:r>
              <w:rPr>
                <w:rFonts w:ascii="Cambria Math" w:hAnsi="Cambria Math"/>
                <w:lang w:val="en-US"/>
              </w:rPr>
              <m:t>1</m:t>
            </m:r>
          </m:sup>
        </m:sSup>
      </m:oMath>
      <w:r w:rsidR="00CF6162" w:rsidRPr="004F5546">
        <w:rPr>
          <w:lang w:val="en-US"/>
        </w:rPr>
        <w:t xml:space="preserve"> is the multiplicative inverse of </w:t>
      </w:r>
      <m:oMath>
        <m:r>
          <w:rPr>
            <w:rFonts w:ascii="Cambria Math" w:hAnsi="Cambria Math"/>
            <w:lang w:val="en-US"/>
          </w:rPr>
          <m:t>u</m:t>
        </m:r>
      </m:oMath>
      <w:r w:rsidR="00CF6162" w:rsidRPr="004F5546">
        <w:rPr>
          <w:lang w:val="en-US"/>
        </w:rPr>
        <w:t xml:space="preserve"> modulo </w:t>
      </w:r>
      <m:oMath>
        <m:r>
          <w:rPr>
            <w:rFonts w:ascii="Cambria Math" w:hAnsi="Cambria Math"/>
            <w:lang w:val="en-US"/>
          </w:rPr>
          <m:t>L</m:t>
        </m:r>
      </m:oMath>
      <w:r w:rsidR="00CF6162" w:rsidRPr="004F5546">
        <w:rPr>
          <w:lang w:val="en-US"/>
        </w:rPr>
        <w:t>.</w:t>
      </w:r>
    </w:p>
    <w:p w14:paraId="21CD451F" w14:textId="77777777" w:rsidR="00CF6162" w:rsidRPr="004F5546" w:rsidRDefault="00CF6162" w:rsidP="00CF6162">
      <w:pPr>
        <w:pStyle w:val="CommentText"/>
        <w:rPr>
          <w:lang w:val="en-US"/>
        </w:rPr>
      </w:pPr>
      <w:r w:rsidRPr="004F5546">
        <w:rPr>
          <w:lang w:val="en-US"/>
        </w:rPr>
        <w:t xml:space="preserve">According to the specification, a UE generates multiple PRACH preambles by applying cyclic shifts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v</m:t>
            </m:r>
          </m:sub>
        </m:sSub>
      </m:oMath>
      <w:r w:rsidRPr="004F5546">
        <w:rPr>
          <w:lang w:val="en-US"/>
        </w:rPr>
        <w:t xml:space="preserve"> to the same root; 64 preambles are obtained by applying this procedure across multiple roots. For preambles derived from the same root, selected cyclic shifts must lie outside the zero-correlation zone to avoid overlap of correlation peaks used for estimating timing/frequency offsets.</w:t>
      </w:r>
    </w:p>
    <w:p w14:paraId="536A61A5" w14:textId="77777777" w:rsidR="00BE5D96" w:rsidRPr="004F5546" w:rsidRDefault="00BE5D96" w:rsidP="00FF45E9">
      <w:pPr>
        <w:pStyle w:val="BodyText"/>
        <w:rPr>
          <w:lang w:val="en-US"/>
        </w:rPr>
      </w:pPr>
    </w:p>
    <w:p w14:paraId="56C9E724" w14:textId="77777777" w:rsidR="00BA43CE" w:rsidRPr="004F5546" w:rsidRDefault="00BA43CE" w:rsidP="008620C5">
      <w:pPr>
        <w:rPr>
          <w:lang w:val="en-US"/>
        </w:rPr>
      </w:pPr>
    </w:p>
    <w:p w14:paraId="3343EBFA" w14:textId="77777777" w:rsidR="00BA43CE" w:rsidRPr="004F5546" w:rsidRDefault="00BA43CE" w:rsidP="008620C5">
      <w:pPr>
        <w:rPr>
          <w:lang w:val="en-US"/>
        </w:rPr>
      </w:pPr>
    </w:p>
    <w:p w14:paraId="29ECA870" w14:textId="77777777" w:rsidR="00BA43CE" w:rsidRPr="004F5546" w:rsidRDefault="00BA43CE" w:rsidP="008620C5">
      <w:pPr>
        <w:rPr>
          <w:lang w:val="en-US"/>
        </w:rPr>
      </w:pPr>
    </w:p>
    <w:p w14:paraId="50FA8611" w14:textId="77777777" w:rsidR="00BA43CE" w:rsidRPr="004F5546" w:rsidRDefault="00BA43CE" w:rsidP="008620C5">
      <w:pPr>
        <w:rPr>
          <w:lang w:val="en-US"/>
        </w:rPr>
      </w:pPr>
    </w:p>
    <w:sectPr w:rsidR="00BA43CE" w:rsidRPr="004F5546"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DBDC6" w14:textId="77777777" w:rsidR="0032319C" w:rsidRDefault="0032319C">
      <w:pPr>
        <w:spacing w:after="0"/>
      </w:pPr>
      <w:r>
        <w:separator/>
      </w:r>
    </w:p>
  </w:endnote>
  <w:endnote w:type="continuationSeparator" w:id="0">
    <w:p w14:paraId="2457D8AF" w14:textId="77777777" w:rsidR="0032319C" w:rsidRDefault="0032319C">
      <w:pPr>
        <w:spacing w:after="0"/>
      </w:pPr>
      <w:r>
        <w:continuationSeparator/>
      </w:r>
    </w:p>
  </w:endnote>
  <w:endnote w:type="continuationNotice" w:id="1">
    <w:p w14:paraId="4AC3160A" w14:textId="77777777" w:rsidR="0032319C" w:rsidRDefault="00323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8A3EC" w14:textId="77777777" w:rsidR="0032319C" w:rsidRDefault="0032319C">
      <w:pPr>
        <w:spacing w:after="0"/>
      </w:pPr>
      <w:r>
        <w:separator/>
      </w:r>
    </w:p>
  </w:footnote>
  <w:footnote w:type="continuationSeparator" w:id="0">
    <w:p w14:paraId="76CA8775" w14:textId="77777777" w:rsidR="0032319C" w:rsidRDefault="0032319C">
      <w:pPr>
        <w:spacing w:after="0"/>
      </w:pPr>
      <w:r>
        <w:continuationSeparator/>
      </w:r>
    </w:p>
  </w:footnote>
  <w:footnote w:type="continuationNotice" w:id="1">
    <w:p w14:paraId="001BA425" w14:textId="77777777" w:rsidR="0032319C" w:rsidRDefault="003231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A991"/>
    <w:multiLevelType w:val="multilevel"/>
    <w:tmpl w:val="A16AF8F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24D80"/>
    <w:multiLevelType w:val="multilevel"/>
    <w:tmpl w:val="CE7CF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402FA"/>
    <w:multiLevelType w:val="hybridMultilevel"/>
    <w:tmpl w:val="E33AE644"/>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E73042C"/>
    <w:multiLevelType w:val="hybridMultilevel"/>
    <w:tmpl w:val="9CE8159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254570C"/>
    <w:multiLevelType w:val="hybridMultilevel"/>
    <w:tmpl w:val="FF5ADC68"/>
    <w:lvl w:ilvl="0" w:tplc="200A6660">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27CE5"/>
    <w:multiLevelType w:val="hybridMultilevel"/>
    <w:tmpl w:val="C67E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B348D0"/>
    <w:multiLevelType w:val="hybridMultilevel"/>
    <w:tmpl w:val="DE32A31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B106EA"/>
    <w:multiLevelType w:val="hybridMultilevel"/>
    <w:tmpl w:val="E5CA192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F45B6"/>
    <w:multiLevelType w:val="hybridMultilevel"/>
    <w:tmpl w:val="2F5C3052"/>
    <w:lvl w:ilvl="0" w:tplc="23444E98">
      <w:start w:val="1"/>
      <w:numFmt w:val="decimal"/>
      <w:lvlText w:val="%1."/>
      <w:lvlJc w:val="left"/>
      <w:pPr>
        <w:ind w:left="720" w:hanging="360"/>
      </w:pPr>
      <w:rPr>
        <w:rFonts w:ascii="Times New Roman" w:hAnsi="Times New Roman" w:cs="Times New Roman"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D4268A"/>
    <w:multiLevelType w:val="hybridMultilevel"/>
    <w:tmpl w:val="1200DE20"/>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0306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7D655B"/>
    <w:multiLevelType w:val="hybridMultilevel"/>
    <w:tmpl w:val="601EC3F2"/>
    <w:lvl w:ilvl="0" w:tplc="F8CC50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EEFCD266"/>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0" w15:restartNumberingAfterBreak="0">
    <w:nsid w:val="61E27780"/>
    <w:multiLevelType w:val="hybridMultilevel"/>
    <w:tmpl w:val="6F82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8A0204"/>
    <w:multiLevelType w:val="hybridMultilevel"/>
    <w:tmpl w:val="0180DF32"/>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91A63F0"/>
    <w:multiLevelType w:val="multilevel"/>
    <w:tmpl w:val="CE7CF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8A4E32"/>
    <w:multiLevelType w:val="hybridMultilevel"/>
    <w:tmpl w:val="8A88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495A97"/>
    <w:multiLevelType w:val="hybridMultilevel"/>
    <w:tmpl w:val="2E722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E076C0"/>
    <w:multiLevelType w:val="hybridMultilevel"/>
    <w:tmpl w:val="02F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9323B39"/>
    <w:multiLevelType w:val="hybridMultilevel"/>
    <w:tmpl w:val="8494C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37584340">
    <w:abstractNumId w:val="37"/>
  </w:num>
  <w:num w:numId="2" w16cid:durableId="838037832">
    <w:abstractNumId w:val="29"/>
  </w:num>
  <w:num w:numId="3" w16cid:durableId="216597351">
    <w:abstractNumId w:val="1"/>
  </w:num>
  <w:num w:numId="4" w16cid:durableId="59678936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934900038">
    <w:abstractNumId w:val="22"/>
  </w:num>
  <w:num w:numId="6" w16cid:durableId="1250507728">
    <w:abstractNumId w:val="38"/>
  </w:num>
  <w:num w:numId="7" w16cid:durableId="287665285">
    <w:abstractNumId w:val="19"/>
  </w:num>
  <w:num w:numId="8" w16cid:durableId="1875653881">
    <w:abstractNumId w:val="54"/>
  </w:num>
  <w:num w:numId="9" w16cid:durableId="1800998866">
    <w:abstractNumId w:val="39"/>
  </w:num>
  <w:num w:numId="10" w16cid:durableId="646979301">
    <w:abstractNumId w:val="24"/>
  </w:num>
  <w:num w:numId="11" w16cid:durableId="1617105049">
    <w:abstractNumId w:val="8"/>
  </w:num>
  <w:num w:numId="12" w16cid:durableId="1920140772">
    <w:abstractNumId w:val="2"/>
  </w:num>
  <w:num w:numId="13" w16cid:durableId="964695279">
    <w:abstractNumId w:val="31"/>
  </w:num>
  <w:num w:numId="14" w16cid:durableId="1517039834">
    <w:abstractNumId w:val="15"/>
  </w:num>
  <w:num w:numId="15" w16cid:durableId="2058433992">
    <w:abstractNumId w:val="0"/>
  </w:num>
  <w:num w:numId="16" w16cid:durableId="1776049850">
    <w:abstractNumId w:val="9"/>
  </w:num>
  <w:num w:numId="17" w16cid:durableId="1258100281">
    <w:abstractNumId w:val="45"/>
  </w:num>
  <w:num w:numId="18" w16cid:durableId="980422317">
    <w:abstractNumId w:val="51"/>
  </w:num>
  <w:num w:numId="19" w16cid:durableId="731545311">
    <w:abstractNumId w:val="36"/>
  </w:num>
  <w:num w:numId="20" w16cid:durableId="2007584697">
    <w:abstractNumId w:val="42"/>
  </w:num>
  <w:num w:numId="21" w16cid:durableId="1244609368">
    <w:abstractNumId w:val="16"/>
  </w:num>
  <w:num w:numId="22" w16cid:durableId="1529446078">
    <w:abstractNumId w:val="5"/>
  </w:num>
  <w:num w:numId="23" w16cid:durableId="405033395">
    <w:abstractNumId w:val="3"/>
  </w:num>
  <w:num w:numId="24" w16cid:durableId="264193413">
    <w:abstractNumId w:val="48"/>
  </w:num>
  <w:num w:numId="25" w16cid:durableId="1285040167">
    <w:abstractNumId w:val="34"/>
  </w:num>
  <w:num w:numId="26" w16cid:durableId="138420611">
    <w:abstractNumId w:val="4"/>
  </w:num>
  <w:num w:numId="27" w16cid:durableId="1304657308">
    <w:abstractNumId w:val="55"/>
  </w:num>
  <w:num w:numId="28" w16cid:durableId="310790798">
    <w:abstractNumId w:val="35"/>
  </w:num>
  <w:num w:numId="29" w16cid:durableId="1593203330">
    <w:abstractNumId w:val="20"/>
  </w:num>
  <w:num w:numId="30" w16cid:durableId="1889491639">
    <w:abstractNumId w:val="14"/>
  </w:num>
  <w:num w:numId="31" w16cid:durableId="1745906348">
    <w:abstractNumId w:val="57"/>
  </w:num>
  <w:num w:numId="32" w16cid:durableId="188841097">
    <w:abstractNumId w:val="47"/>
  </w:num>
  <w:num w:numId="33" w16cid:durableId="1933273357">
    <w:abstractNumId w:val="46"/>
  </w:num>
  <w:num w:numId="34" w16cid:durableId="1892422145">
    <w:abstractNumId w:val="26"/>
  </w:num>
  <w:num w:numId="35" w16cid:durableId="1510868327">
    <w:abstractNumId w:val="32"/>
  </w:num>
  <w:num w:numId="36" w16cid:durableId="1647660870">
    <w:abstractNumId w:val="56"/>
  </w:num>
  <w:num w:numId="37" w16cid:durableId="2024166708">
    <w:abstractNumId w:val="33"/>
  </w:num>
  <w:num w:numId="38" w16cid:durableId="2133858781">
    <w:abstractNumId w:val="30"/>
  </w:num>
  <w:num w:numId="39" w16cid:durableId="2021932513">
    <w:abstractNumId w:val="23"/>
  </w:num>
  <w:num w:numId="40" w16cid:durableId="2080980491">
    <w:abstractNumId w:val="40"/>
  </w:num>
  <w:num w:numId="41" w16cid:durableId="740714715">
    <w:abstractNumId w:val="53"/>
  </w:num>
  <w:num w:numId="42" w16cid:durableId="970522767">
    <w:abstractNumId w:val="7"/>
  </w:num>
  <w:num w:numId="43" w16cid:durableId="2032679176">
    <w:abstractNumId w:val="17"/>
  </w:num>
  <w:num w:numId="44" w16cid:durableId="1058552947">
    <w:abstractNumId w:val="10"/>
  </w:num>
  <w:num w:numId="45" w16cid:durableId="466702574">
    <w:abstractNumId w:val="49"/>
  </w:num>
  <w:num w:numId="46" w16cid:durableId="280772922">
    <w:abstractNumId w:val="11"/>
  </w:num>
  <w:num w:numId="47" w16cid:durableId="1454518401">
    <w:abstractNumId w:val="50"/>
  </w:num>
  <w:num w:numId="48" w16cid:durableId="291058236">
    <w:abstractNumId w:val="41"/>
  </w:num>
  <w:num w:numId="49" w16cid:durableId="2097745677">
    <w:abstractNumId w:val="12"/>
  </w:num>
  <w:num w:numId="50" w16cid:durableId="2035299474">
    <w:abstractNumId w:val="13"/>
  </w:num>
  <w:num w:numId="51" w16cid:durableId="10576114">
    <w:abstractNumId w:val="28"/>
  </w:num>
  <w:num w:numId="52" w16cid:durableId="1508791353">
    <w:abstractNumId w:val="44"/>
  </w:num>
  <w:num w:numId="53" w16cid:durableId="740058435">
    <w:abstractNumId w:val="21"/>
  </w:num>
  <w:num w:numId="54" w16cid:durableId="1116757747">
    <w:abstractNumId w:val="18"/>
  </w:num>
  <w:num w:numId="55" w16cid:durableId="509873576">
    <w:abstractNumId w:val="6"/>
  </w:num>
  <w:num w:numId="56" w16cid:durableId="1275206866">
    <w:abstractNumId w:val="43"/>
  </w:num>
  <w:num w:numId="57" w16cid:durableId="1806461476">
    <w:abstractNumId w:val="25"/>
  </w:num>
  <w:num w:numId="58" w16cid:durableId="1599481241">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26E"/>
    <w:rsid w:val="0000046D"/>
    <w:rsid w:val="000007A4"/>
    <w:rsid w:val="00001D76"/>
    <w:rsid w:val="00001F83"/>
    <w:rsid w:val="000025E1"/>
    <w:rsid w:val="00003032"/>
    <w:rsid w:val="0000336C"/>
    <w:rsid w:val="00003490"/>
    <w:rsid w:val="00003757"/>
    <w:rsid w:val="00003859"/>
    <w:rsid w:val="0000385E"/>
    <w:rsid w:val="00003D45"/>
    <w:rsid w:val="000040DF"/>
    <w:rsid w:val="00004A4D"/>
    <w:rsid w:val="00004D6A"/>
    <w:rsid w:val="00004F50"/>
    <w:rsid w:val="00005895"/>
    <w:rsid w:val="00005AD5"/>
    <w:rsid w:val="00005C95"/>
    <w:rsid w:val="000060FB"/>
    <w:rsid w:val="000067D8"/>
    <w:rsid w:val="00007286"/>
    <w:rsid w:val="000072F8"/>
    <w:rsid w:val="00007430"/>
    <w:rsid w:val="00007432"/>
    <w:rsid w:val="0000789C"/>
    <w:rsid w:val="00007D53"/>
    <w:rsid w:val="0001009B"/>
    <w:rsid w:val="0001051C"/>
    <w:rsid w:val="00010F85"/>
    <w:rsid w:val="00011168"/>
    <w:rsid w:val="0001129C"/>
    <w:rsid w:val="0001154F"/>
    <w:rsid w:val="00011647"/>
    <w:rsid w:val="0001170A"/>
    <w:rsid w:val="00012684"/>
    <w:rsid w:val="000129EC"/>
    <w:rsid w:val="00012BC7"/>
    <w:rsid w:val="00012F3F"/>
    <w:rsid w:val="00013022"/>
    <w:rsid w:val="0001347A"/>
    <w:rsid w:val="00013519"/>
    <w:rsid w:val="0001381A"/>
    <w:rsid w:val="0001395C"/>
    <w:rsid w:val="000139E3"/>
    <w:rsid w:val="00013A16"/>
    <w:rsid w:val="00013AC4"/>
    <w:rsid w:val="00013C68"/>
    <w:rsid w:val="0001400F"/>
    <w:rsid w:val="000140F1"/>
    <w:rsid w:val="0001436E"/>
    <w:rsid w:val="0001465A"/>
    <w:rsid w:val="00014E9A"/>
    <w:rsid w:val="00014EB9"/>
    <w:rsid w:val="00014F85"/>
    <w:rsid w:val="00015347"/>
    <w:rsid w:val="00015ADE"/>
    <w:rsid w:val="00015B2B"/>
    <w:rsid w:val="00015C50"/>
    <w:rsid w:val="00015CAA"/>
    <w:rsid w:val="00015D4F"/>
    <w:rsid w:val="00015FFA"/>
    <w:rsid w:val="0001605F"/>
    <w:rsid w:val="000162E1"/>
    <w:rsid w:val="00016C77"/>
    <w:rsid w:val="00016EF2"/>
    <w:rsid w:val="00017C6B"/>
    <w:rsid w:val="00017DF5"/>
    <w:rsid w:val="0002016E"/>
    <w:rsid w:val="000204A5"/>
    <w:rsid w:val="00020760"/>
    <w:rsid w:val="00020934"/>
    <w:rsid w:val="00020D99"/>
    <w:rsid w:val="00020DBF"/>
    <w:rsid w:val="00021487"/>
    <w:rsid w:val="000217DB"/>
    <w:rsid w:val="000218E5"/>
    <w:rsid w:val="00021BAC"/>
    <w:rsid w:val="00021F58"/>
    <w:rsid w:val="00022216"/>
    <w:rsid w:val="000225B8"/>
    <w:rsid w:val="00022611"/>
    <w:rsid w:val="00022875"/>
    <w:rsid w:val="00022E30"/>
    <w:rsid w:val="00023147"/>
    <w:rsid w:val="0002354E"/>
    <w:rsid w:val="000236C6"/>
    <w:rsid w:val="00023789"/>
    <w:rsid w:val="000239F3"/>
    <w:rsid w:val="00023AC8"/>
    <w:rsid w:val="00023D56"/>
    <w:rsid w:val="000240CF"/>
    <w:rsid w:val="00024819"/>
    <w:rsid w:val="00024968"/>
    <w:rsid w:val="00024EA1"/>
    <w:rsid w:val="00024FFA"/>
    <w:rsid w:val="00025006"/>
    <w:rsid w:val="000254A7"/>
    <w:rsid w:val="00025592"/>
    <w:rsid w:val="000256B1"/>
    <w:rsid w:val="000263E2"/>
    <w:rsid w:val="000263FF"/>
    <w:rsid w:val="000266B0"/>
    <w:rsid w:val="00026991"/>
    <w:rsid w:val="00026CD1"/>
    <w:rsid w:val="000278B7"/>
    <w:rsid w:val="00027A31"/>
    <w:rsid w:val="00027A95"/>
    <w:rsid w:val="000300E9"/>
    <w:rsid w:val="00030159"/>
    <w:rsid w:val="0003057C"/>
    <w:rsid w:val="0003060E"/>
    <w:rsid w:val="00030B57"/>
    <w:rsid w:val="00031CD4"/>
    <w:rsid w:val="000321E7"/>
    <w:rsid w:val="00032464"/>
    <w:rsid w:val="00032EAF"/>
    <w:rsid w:val="00032F40"/>
    <w:rsid w:val="0003318D"/>
    <w:rsid w:val="00033791"/>
    <w:rsid w:val="000348EB"/>
    <w:rsid w:val="000350B2"/>
    <w:rsid w:val="0003574F"/>
    <w:rsid w:val="00035B72"/>
    <w:rsid w:val="00036772"/>
    <w:rsid w:val="000369AA"/>
    <w:rsid w:val="000369C3"/>
    <w:rsid w:val="00036E96"/>
    <w:rsid w:val="00037174"/>
    <w:rsid w:val="0003725C"/>
    <w:rsid w:val="000373A1"/>
    <w:rsid w:val="00037582"/>
    <w:rsid w:val="00037919"/>
    <w:rsid w:val="00040306"/>
    <w:rsid w:val="0004041F"/>
    <w:rsid w:val="000406FC"/>
    <w:rsid w:val="000409D1"/>
    <w:rsid w:val="00040A17"/>
    <w:rsid w:val="00040B73"/>
    <w:rsid w:val="00040DE6"/>
    <w:rsid w:val="00041246"/>
    <w:rsid w:val="0004159D"/>
    <w:rsid w:val="0004197E"/>
    <w:rsid w:val="00041984"/>
    <w:rsid w:val="00041C31"/>
    <w:rsid w:val="00041C7A"/>
    <w:rsid w:val="00041DD4"/>
    <w:rsid w:val="00042152"/>
    <w:rsid w:val="00042869"/>
    <w:rsid w:val="00042BED"/>
    <w:rsid w:val="00042C85"/>
    <w:rsid w:val="00042EA4"/>
    <w:rsid w:val="00043191"/>
    <w:rsid w:val="000433EC"/>
    <w:rsid w:val="00043DC4"/>
    <w:rsid w:val="00043E01"/>
    <w:rsid w:val="000442A9"/>
    <w:rsid w:val="0004433C"/>
    <w:rsid w:val="00044AE2"/>
    <w:rsid w:val="00044DC2"/>
    <w:rsid w:val="00045012"/>
    <w:rsid w:val="000451B4"/>
    <w:rsid w:val="0004583B"/>
    <w:rsid w:val="0004598D"/>
    <w:rsid w:val="00045B3D"/>
    <w:rsid w:val="00045BDF"/>
    <w:rsid w:val="00046020"/>
    <w:rsid w:val="0004618C"/>
    <w:rsid w:val="000462DD"/>
    <w:rsid w:val="00046554"/>
    <w:rsid w:val="00046ADF"/>
    <w:rsid w:val="00046C79"/>
    <w:rsid w:val="000471C6"/>
    <w:rsid w:val="00047265"/>
    <w:rsid w:val="000474FA"/>
    <w:rsid w:val="00047685"/>
    <w:rsid w:val="00047959"/>
    <w:rsid w:val="000500F7"/>
    <w:rsid w:val="000509F8"/>
    <w:rsid w:val="00050AC0"/>
    <w:rsid w:val="00050CE6"/>
    <w:rsid w:val="00050F44"/>
    <w:rsid w:val="0005185A"/>
    <w:rsid w:val="00051A01"/>
    <w:rsid w:val="00051A54"/>
    <w:rsid w:val="00051D1C"/>
    <w:rsid w:val="00052F0F"/>
    <w:rsid w:val="00052F5E"/>
    <w:rsid w:val="00053CF4"/>
    <w:rsid w:val="00053D01"/>
    <w:rsid w:val="00053E80"/>
    <w:rsid w:val="000543D1"/>
    <w:rsid w:val="00054E52"/>
    <w:rsid w:val="00054E5C"/>
    <w:rsid w:val="000553C7"/>
    <w:rsid w:val="0005544D"/>
    <w:rsid w:val="00055570"/>
    <w:rsid w:val="00055827"/>
    <w:rsid w:val="00055C9F"/>
    <w:rsid w:val="00055F65"/>
    <w:rsid w:val="000567F0"/>
    <w:rsid w:val="00056D07"/>
    <w:rsid w:val="00056D7A"/>
    <w:rsid w:val="0005729B"/>
    <w:rsid w:val="0005749A"/>
    <w:rsid w:val="00057770"/>
    <w:rsid w:val="000577B3"/>
    <w:rsid w:val="000578DD"/>
    <w:rsid w:val="00057947"/>
    <w:rsid w:val="00057E55"/>
    <w:rsid w:val="00057F53"/>
    <w:rsid w:val="00057F96"/>
    <w:rsid w:val="00057FED"/>
    <w:rsid w:val="000602E0"/>
    <w:rsid w:val="0006045B"/>
    <w:rsid w:val="00060BC0"/>
    <w:rsid w:val="00060D55"/>
    <w:rsid w:val="00060F4C"/>
    <w:rsid w:val="00061004"/>
    <w:rsid w:val="00061A8D"/>
    <w:rsid w:val="000626D0"/>
    <w:rsid w:val="00063DAE"/>
    <w:rsid w:val="000650B3"/>
    <w:rsid w:val="0006530B"/>
    <w:rsid w:val="00065550"/>
    <w:rsid w:val="00065566"/>
    <w:rsid w:val="00065761"/>
    <w:rsid w:val="00065E5B"/>
    <w:rsid w:val="000666CD"/>
    <w:rsid w:val="00066DE6"/>
    <w:rsid w:val="00067349"/>
    <w:rsid w:val="00067B28"/>
    <w:rsid w:val="00070396"/>
    <w:rsid w:val="000707CA"/>
    <w:rsid w:val="000707F2"/>
    <w:rsid w:val="000709C0"/>
    <w:rsid w:val="000713E8"/>
    <w:rsid w:val="0007180A"/>
    <w:rsid w:val="00071AA9"/>
    <w:rsid w:val="00071EED"/>
    <w:rsid w:val="00071F08"/>
    <w:rsid w:val="00071F0A"/>
    <w:rsid w:val="00071FCE"/>
    <w:rsid w:val="00072BFE"/>
    <w:rsid w:val="00072E32"/>
    <w:rsid w:val="00073027"/>
    <w:rsid w:val="0007355C"/>
    <w:rsid w:val="00073703"/>
    <w:rsid w:val="000741EA"/>
    <w:rsid w:val="0007426B"/>
    <w:rsid w:val="0007458E"/>
    <w:rsid w:val="00074A5B"/>
    <w:rsid w:val="00074CF2"/>
    <w:rsid w:val="00074FE9"/>
    <w:rsid w:val="00075546"/>
    <w:rsid w:val="00075701"/>
    <w:rsid w:val="000758E9"/>
    <w:rsid w:val="00075EB2"/>
    <w:rsid w:val="00076454"/>
    <w:rsid w:val="00076505"/>
    <w:rsid w:val="00076DE1"/>
    <w:rsid w:val="00076E9B"/>
    <w:rsid w:val="000776C7"/>
    <w:rsid w:val="00077A25"/>
    <w:rsid w:val="0008025E"/>
    <w:rsid w:val="0008026B"/>
    <w:rsid w:val="00081799"/>
    <w:rsid w:val="00081802"/>
    <w:rsid w:val="0008190D"/>
    <w:rsid w:val="00081CDD"/>
    <w:rsid w:val="0008215D"/>
    <w:rsid w:val="0008230A"/>
    <w:rsid w:val="0008231E"/>
    <w:rsid w:val="0008257B"/>
    <w:rsid w:val="00082A5B"/>
    <w:rsid w:val="00082A76"/>
    <w:rsid w:val="00082CF3"/>
    <w:rsid w:val="00083935"/>
    <w:rsid w:val="00083CC2"/>
    <w:rsid w:val="00084D2F"/>
    <w:rsid w:val="00084F4C"/>
    <w:rsid w:val="000851CA"/>
    <w:rsid w:val="00085681"/>
    <w:rsid w:val="000859FA"/>
    <w:rsid w:val="00085CDB"/>
    <w:rsid w:val="00086261"/>
    <w:rsid w:val="00086EC3"/>
    <w:rsid w:val="00087564"/>
    <w:rsid w:val="00087618"/>
    <w:rsid w:val="00087825"/>
    <w:rsid w:val="00087B8C"/>
    <w:rsid w:val="00087C1A"/>
    <w:rsid w:val="00087DAE"/>
    <w:rsid w:val="000903CC"/>
    <w:rsid w:val="000904DD"/>
    <w:rsid w:val="00090C56"/>
    <w:rsid w:val="00090EE2"/>
    <w:rsid w:val="00090F44"/>
    <w:rsid w:val="0009155A"/>
    <w:rsid w:val="000915B9"/>
    <w:rsid w:val="00091664"/>
    <w:rsid w:val="000919E1"/>
    <w:rsid w:val="00092178"/>
    <w:rsid w:val="00092B9E"/>
    <w:rsid w:val="00092D6E"/>
    <w:rsid w:val="00092EAC"/>
    <w:rsid w:val="00093593"/>
    <w:rsid w:val="00093C55"/>
    <w:rsid w:val="000943B4"/>
    <w:rsid w:val="00094D46"/>
    <w:rsid w:val="00094D4A"/>
    <w:rsid w:val="00094ECA"/>
    <w:rsid w:val="000959C4"/>
    <w:rsid w:val="00095D03"/>
    <w:rsid w:val="00095E10"/>
    <w:rsid w:val="00095EB7"/>
    <w:rsid w:val="00096010"/>
    <w:rsid w:val="00096267"/>
    <w:rsid w:val="00096586"/>
    <w:rsid w:val="00096867"/>
    <w:rsid w:val="00096B32"/>
    <w:rsid w:val="000977A8"/>
    <w:rsid w:val="000979B5"/>
    <w:rsid w:val="00097B85"/>
    <w:rsid w:val="00097E6B"/>
    <w:rsid w:val="000A03B3"/>
    <w:rsid w:val="000A099D"/>
    <w:rsid w:val="000A10B3"/>
    <w:rsid w:val="000A13F5"/>
    <w:rsid w:val="000A1C51"/>
    <w:rsid w:val="000A1F8C"/>
    <w:rsid w:val="000A21A9"/>
    <w:rsid w:val="000A238E"/>
    <w:rsid w:val="000A239D"/>
    <w:rsid w:val="000A323A"/>
    <w:rsid w:val="000A35E3"/>
    <w:rsid w:val="000A4555"/>
    <w:rsid w:val="000A4A68"/>
    <w:rsid w:val="000A4B59"/>
    <w:rsid w:val="000A4E98"/>
    <w:rsid w:val="000A5BBE"/>
    <w:rsid w:val="000A6092"/>
    <w:rsid w:val="000A61FA"/>
    <w:rsid w:val="000A659F"/>
    <w:rsid w:val="000A6C94"/>
    <w:rsid w:val="000A7037"/>
    <w:rsid w:val="000A716F"/>
    <w:rsid w:val="000A75CE"/>
    <w:rsid w:val="000A7ABD"/>
    <w:rsid w:val="000A7FB3"/>
    <w:rsid w:val="000B0358"/>
    <w:rsid w:val="000B052A"/>
    <w:rsid w:val="000B1066"/>
    <w:rsid w:val="000B118C"/>
    <w:rsid w:val="000B1291"/>
    <w:rsid w:val="000B1990"/>
    <w:rsid w:val="000B1B70"/>
    <w:rsid w:val="000B1CEE"/>
    <w:rsid w:val="000B1DFB"/>
    <w:rsid w:val="000B213C"/>
    <w:rsid w:val="000B240E"/>
    <w:rsid w:val="000B2440"/>
    <w:rsid w:val="000B31BB"/>
    <w:rsid w:val="000B3D77"/>
    <w:rsid w:val="000B3E7A"/>
    <w:rsid w:val="000B4B8B"/>
    <w:rsid w:val="000B5310"/>
    <w:rsid w:val="000B5C1B"/>
    <w:rsid w:val="000B5F64"/>
    <w:rsid w:val="000B6065"/>
    <w:rsid w:val="000B623C"/>
    <w:rsid w:val="000B65E7"/>
    <w:rsid w:val="000B7080"/>
    <w:rsid w:val="000B71BB"/>
    <w:rsid w:val="000B7528"/>
    <w:rsid w:val="000B7FC0"/>
    <w:rsid w:val="000C02DD"/>
    <w:rsid w:val="000C03D3"/>
    <w:rsid w:val="000C0AEB"/>
    <w:rsid w:val="000C10B0"/>
    <w:rsid w:val="000C1B6C"/>
    <w:rsid w:val="000C1CF8"/>
    <w:rsid w:val="000C22F9"/>
    <w:rsid w:val="000C23AC"/>
    <w:rsid w:val="000C263F"/>
    <w:rsid w:val="000C27D7"/>
    <w:rsid w:val="000C2DC6"/>
    <w:rsid w:val="000C30A8"/>
    <w:rsid w:val="000C32D6"/>
    <w:rsid w:val="000C332D"/>
    <w:rsid w:val="000C33CB"/>
    <w:rsid w:val="000C33D5"/>
    <w:rsid w:val="000C3880"/>
    <w:rsid w:val="000C3C2A"/>
    <w:rsid w:val="000C3CDF"/>
    <w:rsid w:val="000C3D8A"/>
    <w:rsid w:val="000C3DCF"/>
    <w:rsid w:val="000C402D"/>
    <w:rsid w:val="000C4064"/>
    <w:rsid w:val="000C47A0"/>
    <w:rsid w:val="000C49C9"/>
    <w:rsid w:val="000C4D41"/>
    <w:rsid w:val="000C55A1"/>
    <w:rsid w:val="000C5704"/>
    <w:rsid w:val="000C5736"/>
    <w:rsid w:val="000C5D30"/>
    <w:rsid w:val="000C6255"/>
    <w:rsid w:val="000C6347"/>
    <w:rsid w:val="000C64AB"/>
    <w:rsid w:val="000C64B4"/>
    <w:rsid w:val="000C68D0"/>
    <w:rsid w:val="000C6959"/>
    <w:rsid w:val="000C6E02"/>
    <w:rsid w:val="000C6FD1"/>
    <w:rsid w:val="000C7035"/>
    <w:rsid w:val="000C7442"/>
    <w:rsid w:val="000C74B3"/>
    <w:rsid w:val="000C780A"/>
    <w:rsid w:val="000C7CF4"/>
    <w:rsid w:val="000C7D28"/>
    <w:rsid w:val="000D00B3"/>
    <w:rsid w:val="000D01B4"/>
    <w:rsid w:val="000D043B"/>
    <w:rsid w:val="000D04FA"/>
    <w:rsid w:val="000D0830"/>
    <w:rsid w:val="000D0E6F"/>
    <w:rsid w:val="000D166B"/>
    <w:rsid w:val="000D1B1D"/>
    <w:rsid w:val="000D1C42"/>
    <w:rsid w:val="000D209E"/>
    <w:rsid w:val="000D217C"/>
    <w:rsid w:val="000D2483"/>
    <w:rsid w:val="000D2818"/>
    <w:rsid w:val="000D2E89"/>
    <w:rsid w:val="000D3095"/>
    <w:rsid w:val="000D334F"/>
    <w:rsid w:val="000D3526"/>
    <w:rsid w:val="000D39A3"/>
    <w:rsid w:val="000D3F1D"/>
    <w:rsid w:val="000D4151"/>
    <w:rsid w:val="000D43A7"/>
    <w:rsid w:val="000D4444"/>
    <w:rsid w:val="000D48AE"/>
    <w:rsid w:val="000D4E24"/>
    <w:rsid w:val="000D4F80"/>
    <w:rsid w:val="000D50F0"/>
    <w:rsid w:val="000D5647"/>
    <w:rsid w:val="000D576C"/>
    <w:rsid w:val="000D5D44"/>
    <w:rsid w:val="000D60F7"/>
    <w:rsid w:val="000D68AC"/>
    <w:rsid w:val="000D6A8C"/>
    <w:rsid w:val="000D6B9C"/>
    <w:rsid w:val="000D6DD2"/>
    <w:rsid w:val="000D7413"/>
    <w:rsid w:val="000D756E"/>
    <w:rsid w:val="000D75DC"/>
    <w:rsid w:val="000D78E3"/>
    <w:rsid w:val="000D7926"/>
    <w:rsid w:val="000D7E00"/>
    <w:rsid w:val="000E0268"/>
    <w:rsid w:val="000E02D2"/>
    <w:rsid w:val="000E0526"/>
    <w:rsid w:val="000E0B45"/>
    <w:rsid w:val="000E1342"/>
    <w:rsid w:val="000E176A"/>
    <w:rsid w:val="000E1FA9"/>
    <w:rsid w:val="000E2074"/>
    <w:rsid w:val="000E249E"/>
    <w:rsid w:val="000E2670"/>
    <w:rsid w:val="000E32A7"/>
    <w:rsid w:val="000E330D"/>
    <w:rsid w:val="000E34DD"/>
    <w:rsid w:val="000E362B"/>
    <w:rsid w:val="000E370F"/>
    <w:rsid w:val="000E3D75"/>
    <w:rsid w:val="000E3EE1"/>
    <w:rsid w:val="000E3F96"/>
    <w:rsid w:val="000E3FCD"/>
    <w:rsid w:val="000E43A1"/>
    <w:rsid w:val="000E47DE"/>
    <w:rsid w:val="000E4F4D"/>
    <w:rsid w:val="000E5116"/>
    <w:rsid w:val="000E5135"/>
    <w:rsid w:val="000E5489"/>
    <w:rsid w:val="000E55C6"/>
    <w:rsid w:val="000E57D8"/>
    <w:rsid w:val="000E5C59"/>
    <w:rsid w:val="000E6042"/>
    <w:rsid w:val="000E6595"/>
    <w:rsid w:val="000E699E"/>
    <w:rsid w:val="000E6D17"/>
    <w:rsid w:val="000E6E64"/>
    <w:rsid w:val="000E6F04"/>
    <w:rsid w:val="000E7234"/>
    <w:rsid w:val="000E72D3"/>
    <w:rsid w:val="000E764D"/>
    <w:rsid w:val="000E7738"/>
    <w:rsid w:val="000E77C3"/>
    <w:rsid w:val="000E7988"/>
    <w:rsid w:val="000E7B1F"/>
    <w:rsid w:val="000E7C9B"/>
    <w:rsid w:val="000E7E5E"/>
    <w:rsid w:val="000F0008"/>
    <w:rsid w:val="000F1688"/>
    <w:rsid w:val="000F17C1"/>
    <w:rsid w:val="000F191B"/>
    <w:rsid w:val="000F1F3C"/>
    <w:rsid w:val="000F2167"/>
    <w:rsid w:val="000F243A"/>
    <w:rsid w:val="000F26D8"/>
    <w:rsid w:val="000F2A2F"/>
    <w:rsid w:val="000F2D62"/>
    <w:rsid w:val="000F38E8"/>
    <w:rsid w:val="000F3AD5"/>
    <w:rsid w:val="000F3AFC"/>
    <w:rsid w:val="000F3BB7"/>
    <w:rsid w:val="000F40D7"/>
    <w:rsid w:val="000F4244"/>
    <w:rsid w:val="000F42CF"/>
    <w:rsid w:val="000F4E8A"/>
    <w:rsid w:val="000F50DD"/>
    <w:rsid w:val="000F6492"/>
    <w:rsid w:val="000F66CA"/>
    <w:rsid w:val="000F6F11"/>
    <w:rsid w:val="000F70C7"/>
    <w:rsid w:val="000F7148"/>
    <w:rsid w:val="000F787B"/>
    <w:rsid w:val="000F79B7"/>
    <w:rsid w:val="001000D1"/>
    <w:rsid w:val="001000FD"/>
    <w:rsid w:val="0010027A"/>
    <w:rsid w:val="001003CA"/>
    <w:rsid w:val="00100BB0"/>
    <w:rsid w:val="00100D50"/>
    <w:rsid w:val="0010118A"/>
    <w:rsid w:val="001012D5"/>
    <w:rsid w:val="0010154E"/>
    <w:rsid w:val="001015D1"/>
    <w:rsid w:val="001018CD"/>
    <w:rsid w:val="00101C4B"/>
    <w:rsid w:val="00101CA7"/>
    <w:rsid w:val="0010253A"/>
    <w:rsid w:val="001030EF"/>
    <w:rsid w:val="001031F5"/>
    <w:rsid w:val="0010350A"/>
    <w:rsid w:val="001035D2"/>
    <w:rsid w:val="00103744"/>
    <w:rsid w:val="00103C47"/>
    <w:rsid w:val="00103D0B"/>
    <w:rsid w:val="0010406D"/>
    <w:rsid w:val="00104346"/>
    <w:rsid w:val="001044B8"/>
    <w:rsid w:val="00104980"/>
    <w:rsid w:val="00105403"/>
    <w:rsid w:val="00105474"/>
    <w:rsid w:val="0010562E"/>
    <w:rsid w:val="00105AFC"/>
    <w:rsid w:val="00105FF2"/>
    <w:rsid w:val="001061D7"/>
    <w:rsid w:val="0010652F"/>
    <w:rsid w:val="00107514"/>
    <w:rsid w:val="00107927"/>
    <w:rsid w:val="00107C38"/>
    <w:rsid w:val="00107FFD"/>
    <w:rsid w:val="001108D6"/>
    <w:rsid w:val="001109ED"/>
    <w:rsid w:val="00110AB1"/>
    <w:rsid w:val="00111034"/>
    <w:rsid w:val="0011129D"/>
    <w:rsid w:val="00111362"/>
    <w:rsid w:val="00111629"/>
    <w:rsid w:val="001119A6"/>
    <w:rsid w:val="00111ACF"/>
    <w:rsid w:val="00111AFD"/>
    <w:rsid w:val="00111BC5"/>
    <w:rsid w:val="00112CCC"/>
    <w:rsid w:val="00113045"/>
    <w:rsid w:val="001130AD"/>
    <w:rsid w:val="001135BE"/>
    <w:rsid w:val="00113756"/>
    <w:rsid w:val="0011393C"/>
    <w:rsid w:val="00113AD5"/>
    <w:rsid w:val="00113F1B"/>
    <w:rsid w:val="00114059"/>
    <w:rsid w:val="00114286"/>
    <w:rsid w:val="001146AC"/>
    <w:rsid w:val="001146F8"/>
    <w:rsid w:val="00114AC1"/>
    <w:rsid w:val="00114D8E"/>
    <w:rsid w:val="00114FCE"/>
    <w:rsid w:val="00115048"/>
    <w:rsid w:val="001159FE"/>
    <w:rsid w:val="00115A7F"/>
    <w:rsid w:val="001162F1"/>
    <w:rsid w:val="0011666D"/>
    <w:rsid w:val="00116CCB"/>
    <w:rsid w:val="00116D13"/>
    <w:rsid w:val="0011725B"/>
    <w:rsid w:val="001174EE"/>
    <w:rsid w:val="001176D0"/>
    <w:rsid w:val="001204F1"/>
    <w:rsid w:val="00120A4B"/>
    <w:rsid w:val="00120A81"/>
    <w:rsid w:val="0012135D"/>
    <w:rsid w:val="00121569"/>
    <w:rsid w:val="00121E0B"/>
    <w:rsid w:val="00121F3D"/>
    <w:rsid w:val="001223CF"/>
    <w:rsid w:val="00122CCB"/>
    <w:rsid w:val="00122D19"/>
    <w:rsid w:val="00122E34"/>
    <w:rsid w:val="001232EC"/>
    <w:rsid w:val="001241B5"/>
    <w:rsid w:val="0012429B"/>
    <w:rsid w:val="001244B1"/>
    <w:rsid w:val="001245DE"/>
    <w:rsid w:val="00124A08"/>
    <w:rsid w:val="00124E25"/>
    <w:rsid w:val="00124E5D"/>
    <w:rsid w:val="00125229"/>
    <w:rsid w:val="00125248"/>
    <w:rsid w:val="00125341"/>
    <w:rsid w:val="0012544F"/>
    <w:rsid w:val="00125558"/>
    <w:rsid w:val="00125DAC"/>
    <w:rsid w:val="001262D6"/>
    <w:rsid w:val="001268C8"/>
    <w:rsid w:val="00126DE4"/>
    <w:rsid w:val="00126E20"/>
    <w:rsid w:val="00127180"/>
    <w:rsid w:val="00127981"/>
    <w:rsid w:val="001279CF"/>
    <w:rsid w:val="00127CBE"/>
    <w:rsid w:val="00127E99"/>
    <w:rsid w:val="001300A9"/>
    <w:rsid w:val="0013014E"/>
    <w:rsid w:val="001303FA"/>
    <w:rsid w:val="00130AC6"/>
    <w:rsid w:val="00130D2B"/>
    <w:rsid w:val="00130F2E"/>
    <w:rsid w:val="00131C78"/>
    <w:rsid w:val="00131F6A"/>
    <w:rsid w:val="00131FC1"/>
    <w:rsid w:val="0013233D"/>
    <w:rsid w:val="001325D3"/>
    <w:rsid w:val="00132BDB"/>
    <w:rsid w:val="00132C9D"/>
    <w:rsid w:val="00133126"/>
    <w:rsid w:val="0013366F"/>
    <w:rsid w:val="00133D18"/>
    <w:rsid w:val="001343A7"/>
    <w:rsid w:val="00134722"/>
    <w:rsid w:val="00134A4B"/>
    <w:rsid w:val="00134BDB"/>
    <w:rsid w:val="00134BEE"/>
    <w:rsid w:val="00134ECA"/>
    <w:rsid w:val="001357B8"/>
    <w:rsid w:val="001357E2"/>
    <w:rsid w:val="00135BD9"/>
    <w:rsid w:val="00135D79"/>
    <w:rsid w:val="00135FA3"/>
    <w:rsid w:val="00135FB9"/>
    <w:rsid w:val="0013602A"/>
    <w:rsid w:val="0013603D"/>
    <w:rsid w:val="001365F9"/>
    <w:rsid w:val="00136977"/>
    <w:rsid w:val="001369AD"/>
    <w:rsid w:val="001372ED"/>
    <w:rsid w:val="00137A4A"/>
    <w:rsid w:val="00137B9F"/>
    <w:rsid w:val="00137BB9"/>
    <w:rsid w:val="0014076C"/>
    <w:rsid w:val="00140C10"/>
    <w:rsid w:val="00140DA0"/>
    <w:rsid w:val="00141352"/>
    <w:rsid w:val="00141440"/>
    <w:rsid w:val="00141499"/>
    <w:rsid w:val="00142630"/>
    <w:rsid w:val="0014319E"/>
    <w:rsid w:val="001438B2"/>
    <w:rsid w:val="00143F07"/>
    <w:rsid w:val="0014492A"/>
    <w:rsid w:val="00144F61"/>
    <w:rsid w:val="00145648"/>
    <w:rsid w:val="0014659F"/>
    <w:rsid w:val="00146883"/>
    <w:rsid w:val="001469A9"/>
    <w:rsid w:val="00146AC8"/>
    <w:rsid w:val="00146B73"/>
    <w:rsid w:val="00146E52"/>
    <w:rsid w:val="001473D4"/>
    <w:rsid w:val="001473DA"/>
    <w:rsid w:val="00147876"/>
    <w:rsid w:val="00147896"/>
    <w:rsid w:val="00147964"/>
    <w:rsid w:val="00147974"/>
    <w:rsid w:val="00147A4C"/>
    <w:rsid w:val="00147BC7"/>
    <w:rsid w:val="00147C21"/>
    <w:rsid w:val="00147D57"/>
    <w:rsid w:val="0015016B"/>
    <w:rsid w:val="00150293"/>
    <w:rsid w:val="00150FC9"/>
    <w:rsid w:val="001511E6"/>
    <w:rsid w:val="00151618"/>
    <w:rsid w:val="00151935"/>
    <w:rsid w:val="00151B4E"/>
    <w:rsid w:val="00151B5C"/>
    <w:rsid w:val="00152044"/>
    <w:rsid w:val="0015212A"/>
    <w:rsid w:val="001526B8"/>
    <w:rsid w:val="001528DF"/>
    <w:rsid w:val="00152EBB"/>
    <w:rsid w:val="00153509"/>
    <w:rsid w:val="00153529"/>
    <w:rsid w:val="001536B5"/>
    <w:rsid w:val="00153CD6"/>
    <w:rsid w:val="00153DF5"/>
    <w:rsid w:val="001542F0"/>
    <w:rsid w:val="00154A6E"/>
    <w:rsid w:val="00154B98"/>
    <w:rsid w:val="00154C05"/>
    <w:rsid w:val="00155174"/>
    <w:rsid w:val="001553BB"/>
    <w:rsid w:val="0015547D"/>
    <w:rsid w:val="001554E1"/>
    <w:rsid w:val="0015563F"/>
    <w:rsid w:val="001556D4"/>
    <w:rsid w:val="00155AD3"/>
    <w:rsid w:val="00155B5C"/>
    <w:rsid w:val="00155CC5"/>
    <w:rsid w:val="00155F8D"/>
    <w:rsid w:val="0015632D"/>
    <w:rsid w:val="0015635E"/>
    <w:rsid w:val="001566F9"/>
    <w:rsid w:val="0015697F"/>
    <w:rsid w:val="00156B2D"/>
    <w:rsid w:val="00156B6E"/>
    <w:rsid w:val="00156F8F"/>
    <w:rsid w:val="00156FEE"/>
    <w:rsid w:val="0015790E"/>
    <w:rsid w:val="00157C87"/>
    <w:rsid w:val="00157DEE"/>
    <w:rsid w:val="00157E58"/>
    <w:rsid w:val="00160710"/>
    <w:rsid w:val="00160984"/>
    <w:rsid w:val="00160D66"/>
    <w:rsid w:val="0016133E"/>
    <w:rsid w:val="001614ED"/>
    <w:rsid w:val="001617A5"/>
    <w:rsid w:val="00161A85"/>
    <w:rsid w:val="00161E04"/>
    <w:rsid w:val="00161E30"/>
    <w:rsid w:val="001622FE"/>
    <w:rsid w:val="001627C2"/>
    <w:rsid w:val="00162F7F"/>
    <w:rsid w:val="0016310D"/>
    <w:rsid w:val="00163721"/>
    <w:rsid w:val="001637E7"/>
    <w:rsid w:val="00163A65"/>
    <w:rsid w:val="00163DE7"/>
    <w:rsid w:val="00164305"/>
    <w:rsid w:val="001646B4"/>
    <w:rsid w:val="00164A1E"/>
    <w:rsid w:val="00164AAB"/>
    <w:rsid w:val="001650C3"/>
    <w:rsid w:val="001658E8"/>
    <w:rsid w:val="0016598C"/>
    <w:rsid w:val="00165F33"/>
    <w:rsid w:val="00166438"/>
    <w:rsid w:val="00166645"/>
    <w:rsid w:val="001666C4"/>
    <w:rsid w:val="00166763"/>
    <w:rsid w:val="001668F2"/>
    <w:rsid w:val="00166955"/>
    <w:rsid w:val="00166BF7"/>
    <w:rsid w:val="001675A2"/>
    <w:rsid w:val="00167655"/>
    <w:rsid w:val="00167E97"/>
    <w:rsid w:val="0017065B"/>
    <w:rsid w:val="00170977"/>
    <w:rsid w:val="00170D95"/>
    <w:rsid w:val="001710E4"/>
    <w:rsid w:val="001711B6"/>
    <w:rsid w:val="00171A3B"/>
    <w:rsid w:val="00171A63"/>
    <w:rsid w:val="00171A79"/>
    <w:rsid w:val="00171BB8"/>
    <w:rsid w:val="00171D5A"/>
    <w:rsid w:val="00172396"/>
    <w:rsid w:val="00172A4A"/>
    <w:rsid w:val="00172B3F"/>
    <w:rsid w:val="00173143"/>
    <w:rsid w:val="00173346"/>
    <w:rsid w:val="00173833"/>
    <w:rsid w:val="0017383B"/>
    <w:rsid w:val="00173982"/>
    <w:rsid w:val="0017404E"/>
    <w:rsid w:val="00174658"/>
    <w:rsid w:val="00174A5B"/>
    <w:rsid w:val="00174CDC"/>
    <w:rsid w:val="00174F47"/>
    <w:rsid w:val="00175136"/>
    <w:rsid w:val="001758F9"/>
    <w:rsid w:val="0017598F"/>
    <w:rsid w:val="00176491"/>
    <w:rsid w:val="00176881"/>
    <w:rsid w:val="0017690A"/>
    <w:rsid w:val="00176A4C"/>
    <w:rsid w:val="00176DA9"/>
    <w:rsid w:val="0017757F"/>
    <w:rsid w:val="0017758F"/>
    <w:rsid w:val="001778B9"/>
    <w:rsid w:val="001801E9"/>
    <w:rsid w:val="001802C6"/>
    <w:rsid w:val="00180C2B"/>
    <w:rsid w:val="00180C64"/>
    <w:rsid w:val="00180D3A"/>
    <w:rsid w:val="001811A7"/>
    <w:rsid w:val="0018153D"/>
    <w:rsid w:val="001819D8"/>
    <w:rsid w:val="00181B9F"/>
    <w:rsid w:val="001828F7"/>
    <w:rsid w:val="001834F5"/>
    <w:rsid w:val="001839D7"/>
    <w:rsid w:val="00183BB8"/>
    <w:rsid w:val="00183D72"/>
    <w:rsid w:val="00184523"/>
    <w:rsid w:val="001845F9"/>
    <w:rsid w:val="001846D8"/>
    <w:rsid w:val="001846E6"/>
    <w:rsid w:val="00184784"/>
    <w:rsid w:val="001847D6"/>
    <w:rsid w:val="00184BF6"/>
    <w:rsid w:val="00184E59"/>
    <w:rsid w:val="00185129"/>
    <w:rsid w:val="001853AB"/>
    <w:rsid w:val="0018557F"/>
    <w:rsid w:val="0018629F"/>
    <w:rsid w:val="001866C6"/>
    <w:rsid w:val="001869C5"/>
    <w:rsid w:val="00186C27"/>
    <w:rsid w:val="00187266"/>
    <w:rsid w:val="001872AA"/>
    <w:rsid w:val="00190485"/>
    <w:rsid w:val="001905A1"/>
    <w:rsid w:val="001905F2"/>
    <w:rsid w:val="00190B80"/>
    <w:rsid w:val="00190E24"/>
    <w:rsid w:val="00190EBD"/>
    <w:rsid w:val="00192206"/>
    <w:rsid w:val="00192413"/>
    <w:rsid w:val="00192935"/>
    <w:rsid w:val="00192A39"/>
    <w:rsid w:val="00192FA5"/>
    <w:rsid w:val="001933C5"/>
    <w:rsid w:val="001937DA"/>
    <w:rsid w:val="0019382F"/>
    <w:rsid w:val="00193C28"/>
    <w:rsid w:val="00193D8B"/>
    <w:rsid w:val="0019410B"/>
    <w:rsid w:val="00194235"/>
    <w:rsid w:val="001945C5"/>
    <w:rsid w:val="00194671"/>
    <w:rsid w:val="001946CB"/>
    <w:rsid w:val="00194F81"/>
    <w:rsid w:val="001952B4"/>
    <w:rsid w:val="001962FB"/>
    <w:rsid w:val="0019666F"/>
    <w:rsid w:val="00197800"/>
    <w:rsid w:val="001978DA"/>
    <w:rsid w:val="00197C9F"/>
    <w:rsid w:val="00197EE5"/>
    <w:rsid w:val="001A0106"/>
    <w:rsid w:val="001A010B"/>
    <w:rsid w:val="001A01C4"/>
    <w:rsid w:val="001A0224"/>
    <w:rsid w:val="001A048E"/>
    <w:rsid w:val="001A1128"/>
    <w:rsid w:val="001A167C"/>
    <w:rsid w:val="001A1B4E"/>
    <w:rsid w:val="001A1E09"/>
    <w:rsid w:val="001A2B00"/>
    <w:rsid w:val="001A2BF9"/>
    <w:rsid w:val="001A2C90"/>
    <w:rsid w:val="001A2CCE"/>
    <w:rsid w:val="001A30E6"/>
    <w:rsid w:val="001A310E"/>
    <w:rsid w:val="001A32AA"/>
    <w:rsid w:val="001A381F"/>
    <w:rsid w:val="001A39CB"/>
    <w:rsid w:val="001A3AA6"/>
    <w:rsid w:val="001A3BBF"/>
    <w:rsid w:val="001A3D2C"/>
    <w:rsid w:val="001A452F"/>
    <w:rsid w:val="001A516F"/>
    <w:rsid w:val="001A53DE"/>
    <w:rsid w:val="001A5594"/>
    <w:rsid w:val="001A57CA"/>
    <w:rsid w:val="001A57E8"/>
    <w:rsid w:val="001A5B60"/>
    <w:rsid w:val="001A5D55"/>
    <w:rsid w:val="001A5F61"/>
    <w:rsid w:val="001A6136"/>
    <w:rsid w:val="001A694B"/>
    <w:rsid w:val="001A6C4F"/>
    <w:rsid w:val="001A73FC"/>
    <w:rsid w:val="001B042A"/>
    <w:rsid w:val="001B0863"/>
    <w:rsid w:val="001B0AED"/>
    <w:rsid w:val="001B0B8A"/>
    <w:rsid w:val="001B0C54"/>
    <w:rsid w:val="001B0CA4"/>
    <w:rsid w:val="001B0FAB"/>
    <w:rsid w:val="001B1546"/>
    <w:rsid w:val="001B159B"/>
    <w:rsid w:val="001B1620"/>
    <w:rsid w:val="001B18A7"/>
    <w:rsid w:val="001B1AEA"/>
    <w:rsid w:val="001B1B3A"/>
    <w:rsid w:val="001B1EC7"/>
    <w:rsid w:val="001B1F72"/>
    <w:rsid w:val="001B2249"/>
    <w:rsid w:val="001B233D"/>
    <w:rsid w:val="001B27CF"/>
    <w:rsid w:val="001B299E"/>
    <w:rsid w:val="001B2C3D"/>
    <w:rsid w:val="001B2E12"/>
    <w:rsid w:val="001B2E20"/>
    <w:rsid w:val="001B3634"/>
    <w:rsid w:val="001B36F8"/>
    <w:rsid w:val="001B395D"/>
    <w:rsid w:val="001B4196"/>
    <w:rsid w:val="001B425C"/>
    <w:rsid w:val="001B4940"/>
    <w:rsid w:val="001B4C03"/>
    <w:rsid w:val="001B4DEA"/>
    <w:rsid w:val="001B5B82"/>
    <w:rsid w:val="001B5F27"/>
    <w:rsid w:val="001B647D"/>
    <w:rsid w:val="001B672B"/>
    <w:rsid w:val="001B7051"/>
    <w:rsid w:val="001B71F9"/>
    <w:rsid w:val="001B7AF9"/>
    <w:rsid w:val="001B7B8D"/>
    <w:rsid w:val="001C0950"/>
    <w:rsid w:val="001C099B"/>
    <w:rsid w:val="001C0A79"/>
    <w:rsid w:val="001C0BB7"/>
    <w:rsid w:val="001C0CF8"/>
    <w:rsid w:val="001C0D0A"/>
    <w:rsid w:val="001C1259"/>
    <w:rsid w:val="001C12D5"/>
    <w:rsid w:val="001C15AB"/>
    <w:rsid w:val="001C1717"/>
    <w:rsid w:val="001C174A"/>
    <w:rsid w:val="001C1750"/>
    <w:rsid w:val="001C1B9F"/>
    <w:rsid w:val="001C20BA"/>
    <w:rsid w:val="001C299F"/>
    <w:rsid w:val="001C29BD"/>
    <w:rsid w:val="001C2B97"/>
    <w:rsid w:val="001C348F"/>
    <w:rsid w:val="001C43AB"/>
    <w:rsid w:val="001C4411"/>
    <w:rsid w:val="001C4A8C"/>
    <w:rsid w:val="001C4AE4"/>
    <w:rsid w:val="001C4D47"/>
    <w:rsid w:val="001C51D2"/>
    <w:rsid w:val="001C61E5"/>
    <w:rsid w:val="001C6D6B"/>
    <w:rsid w:val="001C6E8E"/>
    <w:rsid w:val="001C6F21"/>
    <w:rsid w:val="001C72CC"/>
    <w:rsid w:val="001C7CAE"/>
    <w:rsid w:val="001D0240"/>
    <w:rsid w:val="001D05E9"/>
    <w:rsid w:val="001D0B60"/>
    <w:rsid w:val="001D0CC7"/>
    <w:rsid w:val="001D0D87"/>
    <w:rsid w:val="001D119A"/>
    <w:rsid w:val="001D1850"/>
    <w:rsid w:val="001D2092"/>
    <w:rsid w:val="001D21BA"/>
    <w:rsid w:val="001D22D1"/>
    <w:rsid w:val="001D2E38"/>
    <w:rsid w:val="001D30C1"/>
    <w:rsid w:val="001D35C1"/>
    <w:rsid w:val="001D3B7F"/>
    <w:rsid w:val="001D3DB8"/>
    <w:rsid w:val="001D3DF1"/>
    <w:rsid w:val="001D3EF9"/>
    <w:rsid w:val="001D3F6A"/>
    <w:rsid w:val="001D3FD0"/>
    <w:rsid w:val="001D4173"/>
    <w:rsid w:val="001D4566"/>
    <w:rsid w:val="001D4635"/>
    <w:rsid w:val="001D46CD"/>
    <w:rsid w:val="001D473C"/>
    <w:rsid w:val="001D481B"/>
    <w:rsid w:val="001D48B3"/>
    <w:rsid w:val="001D4D34"/>
    <w:rsid w:val="001D50F0"/>
    <w:rsid w:val="001D513E"/>
    <w:rsid w:val="001D52EB"/>
    <w:rsid w:val="001D538F"/>
    <w:rsid w:val="001D53D7"/>
    <w:rsid w:val="001D5E47"/>
    <w:rsid w:val="001D6448"/>
    <w:rsid w:val="001D664A"/>
    <w:rsid w:val="001D6960"/>
    <w:rsid w:val="001D69C0"/>
    <w:rsid w:val="001D6EBB"/>
    <w:rsid w:val="001D73E8"/>
    <w:rsid w:val="001D74F5"/>
    <w:rsid w:val="001D7D68"/>
    <w:rsid w:val="001E008E"/>
    <w:rsid w:val="001E071B"/>
    <w:rsid w:val="001E08D6"/>
    <w:rsid w:val="001E0B5B"/>
    <w:rsid w:val="001E0C49"/>
    <w:rsid w:val="001E0D9F"/>
    <w:rsid w:val="001E1134"/>
    <w:rsid w:val="001E11B1"/>
    <w:rsid w:val="001E1824"/>
    <w:rsid w:val="001E1A18"/>
    <w:rsid w:val="001E2048"/>
    <w:rsid w:val="001E269D"/>
    <w:rsid w:val="001E2B68"/>
    <w:rsid w:val="001E312B"/>
    <w:rsid w:val="001E35AC"/>
    <w:rsid w:val="001E35BD"/>
    <w:rsid w:val="001E3751"/>
    <w:rsid w:val="001E3BA7"/>
    <w:rsid w:val="001E58D3"/>
    <w:rsid w:val="001E5D1C"/>
    <w:rsid w:val="001E5FA2"/>
    <w:rsid w:val="001E622D"/>
    <w:rsid w:val="001E65E0"/>
    <w:rsid w:val="001E6949"/>
    <w:rsid w:val="001E6E81"/>
    <w:rsid w:val="001E6F6D"/>
    <w:rsid w:val="001E796D"/>
    <w:rsid w:val="001E7981"/>
    <w:rsid w:val="001E7AAE"/>
    <w:rsid w:val="001E7CCF"/>
    <w:rsid w:val="001E7D01"/>
    <w:rsid w:val="001E7EFE"/>
    <w:rsid w:val="001F0043"/>
    <w:rsid w:val="001F0CA7"/>
    <w:rsid w:val="001F0F79"/>
    <w:rsid w:val="001F12C5"/>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5E76"/>
    <w:rsid w:val="001F5F27"/>
    <w:rsid w:val="001F70DE"/>
    <w:rsid w:val="001F70E2"/>
    <w:rsid w:val="001F784F"/>
    <w:rsid w:val="001F791B"/>
    <w:rsid w:val="001F7EC8"/>
    <w:rsid w:val="001F7F14"/>
    <w:rsid w:val="0020089F"/>
    <w:rsid w:val="00201883"/>
    <w:rsid w:val="00201D5D"/>
    <w:rsid w:val="002028BC"/>
    <w:rsid w:val="00202B5E"/>
    <w:rsid w:val="00202D83"/>
    <w:rsid w:val="0020365F"/>
    <w:rsid w:val="00203706"/>
    <w:rsid w:val="002038B6"/>
    <w:rsid w:val="00203D4A"/>
    <w:rsid w:val="00204855"/>
    <w:rsid w:val="002048E4"/>
    <w:rsid w:val="00204D36"/>
    <w:rsid w:val="00204F3B"/>
    <w:rsid w:val="0020504B"/>
    <w:rsid w:val="00205323"/>
    <w:rsid w:val="00205370"/>
    <w:rsid w:val="0020566E"/>
    <w:rsid w:val="00205A01"/>
    <w:rsid w:val="00205ABE"/>
    <w:rsid w:val="00205B08"/>
    <w:rsid w:val="00205ED3"/>
    <w:rsid w:val="00206880"/>
    <w:rsid w:val="00206BD5"/>
    <w:rsid w:val="00206FDD"/>
    <w:rsid w:val="00207020"/>
    <w:rsid w:val="00207253"/>
    <w:rsid w:val="00207290"/>
    <w:rsid w:val="00207488"/>
    <w:rsid w:val="0020753F"/>
    <w:rsid w:val="0020755B"/>
    <w:rsid w:val="002075F1"/>
    <w:rsid w:val="00207A24"/>
    <w:rsid w:val="00207DD8"/>
    <w:rsid w:val="0021012D"/>
    <w:rsid w:val="0021022B"/>
    <w:rsid w:val="00210BBD"/>
    <w:rsid w:val="00210E64"/>
    <w:rsid w:val="0021101B"/>
    <w:rsid w:val="00211207"/>
    <w:rsid w:val="002114F3"/>
    <w:rsid w:val="00211AE6"/>
    <w:rsid w:val="00211BEA"/>
    <w:rsid w:val="00212212"/>
    <w:rsid w:val="00212947"/>
    <w:rsid w:val="00212B5A"/>
    <w:rsid w:val="00212CB8"/>
    <w:rsid w:val="00213812"/>
    <w:rsid w:val="0021393A"/>
    <w:rsid w:val="00213A17"/>
    <w:rsid w:val="00213DA4"/>
    <w:rsid w:val="00214213"/>
    <w:rsid w:val="002142C2"/>
    <w:rsid w:val="002145CF"/>
    <w:rsid w:val="00214707"/>
    <w:rsid w:val="002151BB"/>
    <w:rsid w:val="002152D5"/>
    <w:rsid w:val="002157D7"/>
    <w:rsid w:val="00216055"/>
    <w:rsid w:val="002160EA"/>
    <w:rsid w:val="002162F8"/>
    <w:rsid w:val="00216F87"/>
    <w:rsid w:val="00217A4F"/>
    <w:rsid w:val="00217C09"/>
    <w:rsid w:val="00217CD9"/>
    <w:rsid w:val="00217D31"/>
    <w:rsid w:val="00217D8C"/>
    <w:rsid w:val="0022013A"/>
    <w:rsid w:val="0022013B"/>
    <w:rsid w:val="002202BB"/>
    <w:rsid w:val="002209FE"/>
    <w:rsid w:val="00220AAF"/>
    <w:rsid w:val="00220D4E"/>
    <w:rsid w:val="00220D6A"/>
    <w:rsid w:val="00220E15"/>
    <w:rsid w:val="00220FB5"/>
    <w:rsid w:val="0022227E"/>
    <w:rsid w:val="00222580"/>
    <w:rsid w:val="0022305E"/>
    <w:rsid w:val="00223432"/>
    <w:rsid w:val="002234E6"/>
    <w:rsid w:val="002238EB"/>
    <w:rsid w:val="00223923"/>
    <w:rsid w:val="00223A8B"/>
    <w:rsid w:val="0022474B"/>
    <w:rsid w:val="002247AF"/>
    <w:rsid w:val="00224A07"/>
    <w:rsid w:val="00224C66"/>
    <w:rsid w:val="002252DF"/>
    <w:rsid w:val="0022549A"/>
    <w:rsid w:val="00225847"/>
    <w:rsid w:val="00225B6B"/>
    <w:rsid w:val="00225D05"/>
    <w:rsid w:val="0022619C"/>
    <w:rsid w:val="002261C8"/>
    <w:rsid w:val="002262D6"/>
    <w:rsid w:val="002262EA"/>
    <w:rsid w:val="00226677"/>
    <w:rsid w:val="00226DFF"/>
    <w:rsid w:val="002273F2"/>
    <w:rsid w:val="00227669"/>
    <w:rsid w:val="00227EA1"/>
    <w:rsid w:val="00230057"/>
    <w:rsid w:val="00230537"/>
    <w:rsid w:val="00230689"/>
    <w:rsid w:val="00230DBB"/>
    <w:rsid w:val="00230F04"/>
    <w:rsid w:val="00230F8A"/>
    <w:rsid w:val="00231128"/>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4B7"/>
    <w:rsid w:val="00234B9A"/>
    <w:rsid w:val="00234E07"/>
    <w:rsid w:val="00234F0A"/>
    <w:rsid w:val="0023506C"/>
    <w:rsid w:val="002350BF"/>
    <w:rsid w:val="00235322"/>
    <w:rsid w:val="002353C1"/>
    <w:rsid w:val="0023557D"/>
    <w:rsid w:val="0023594A"/>
    <w:rsid w:val="00235B6C"/>
    <w:rsid w:val="00235FDB"/>
    <w:rsid w:val="0023605C"/>
    <w:rsid w:val="00236076"/>
    <w:rsid w:val="00236846"/>
    <w:rsid w:val="00236DCD"/>
    <w:rsid w:val="00236EEE"/>
    <w:rsid w:val="002376C6"/>
    <w:rsid w:val="00237CF8"/>
    <w:rsid w:val="00237F39"/>
    <w:rsid w:val="00237F58"/>
    <w:rsid w:val="002407DF"/>
    <w:rsid w:val="00240ABD"/>
    <w:rsid w:val="00240E6B"/>
    <w:rsid w:val="00241466"/>
    <w:rsid w:val="002418AF"/>
    <w:rsid w:val="00241A5F"/>
    <w:rsid w:val="00241CCB"/>
    <w:rsid w:val="0024205E"/>
    <w:rsid w:val="002423AC"/>
    <w:rsid w:val="002424FF"/>
    <w:rsid w:val="0024261D"/>
    <w:rsid w:val="00242939"/>
    <w:rsid w:val="00242ACD"/>
    <w:rsid w:val="00242B6A"/>
    <w:rsid w:val="00242DC1"/>
    <w:rsid w:val="0024356B"/>
    <w:rsid w:val="0024365B"/>
    <w:rsid w:val="00243820"/>
    <w:rsid w:val="002438B0"/>
    <w:rsid w:val="00243B1E"/>
    <w:rsid w:val="002441BB"/>
    <w:rsid w:val="00244446"/>
    <w:rsid w:val="002447B8"/>
    <w:rsid w:val="00244F05"/>
    <w:rsid w:val="00244F6A"/>
    <w:rsid w:val="00244FFA"/>
    <w:rsid w:val="0024520C"/>
    <w:rsid w:val="00245257"/>
    <w:rsid w:val="0024571F"/>
    <w:rsid w:val="002457F6"/>
    <w:rsid w:val="00245D5E"/>
    <w:rsid w:val="00245D5F"/>
    <w:rsid w:val="00245D97"/>
    <w:rsid w:val="00245F3F"/>
    <w:rsid w:val="00246124"/>
    <w:rsid w:val="00246C82"/>
    <w:rsid w:val="00246CA9"/>
    <w:rsid w:val="00247036"/>
    <w:rsid w:val="00247081"/>
    <w:rsid w:val="002472DF"/>
    <w:rsid w:val="00247F3F"/>
    <w:rsid w:val="002500D0"/>
    <w:rsid w:val="00250197"/>
    <w:rsid w:val="0025075F"/>
    <w:rsid w:val="002507C4"/>
    <w:rsid w:val="00250C5E"/>
    <w:rsid w:val="00251327"/>
    <w:rsid w:val="00251698"/>
    <w:rsid w:val="00251F46"/>
    <w:rsid w:val="00252106"/>
    <w:rsid w:val="00252385"/>
    <w:rsid w:val="002524B3"/>
    <w:rsid w:val="00252503"/>
    <w:rsid w:val="0025313B"/>
    <w:rsid w:val="002531EC"/>
    <w:rsid w:val="0025323E"/>
    <w:rsid w:val="002533A8"/>
    <w:rsid w:val="00253522"/>
    <w:rsid w:val="00253577"/>
    <w:rsid w:val="00253C32"/>
    <w:rsid w:val="002541D9"/>
    <w:rsid w:val="00254B59"/>
    <w:rsid w:val="00254BE4"/>
    <w:rsid w:val="00254CEF"/>
    <w:rsid w:val="00254F67"/>
    <w:rsid w:val="002550CE"/>
    <w:rsid w:val="00255349"/>
    <w:rsid w:val="00255909"/>
    <w:rsid w:val="002559FD"/>
    <w:rsid w:val="00255D1C"/>
    <w:rsid w:val="00255F0A"/>
    <w:rsid w:val="0025602C"/>
    <w:rsid w:val="00256BFC"/>
    <w:rsid w:val="002571CA"/>
    <w:rsid w:val="0025783F"/>
    <w:rsid w:val="00257F50"/>
    <w:rsid w:val="002601C3"/>
    <w:rsid w:val="0026079B"/>
    <w:rsid w:val="00260902"/>
    <w:rsid w:val="00260967"/>
    <w:rsid w:val="002618AB"/>
    <w:rsid w:val="00262029"/>
    <w:rsid w:val="00262295"/>
    <w:rsid w:val="002624B1"/>
    <w:rsid w:val="0026256E"/>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67467"/>
    <w:rsid w:val="00267FAD"/>
    <w:rsid w:val="002702D8"/>
    <w:rsid w:val="0027085C"/>
    <w:rsid w:val="00270AAD"/>
    <w:rsid w:val="00270C43"/>
    <w:rsid w:val="00271030"/>
    <w:rsid w:val="0027104E"/>
    <w:rsid w:val="002710C0"/>
    <w:rsid w:val="00271AE5"/>
    <w:rsid w:val="0027200A"/>
    <w:rsid w:val="002729E3"/>
    <w:rsid w:val="00272E74"/>
    <w:rsid w:val="00272F2D"/>
    <w:rsid w:val="00273382"/>
    <w:rsid w:val="00273872"/>
    <w:rsid w:val="00273D56"/>
    <w:rsid w:val="00273DE5"/>
    <w:rsid w:val="00273F27"/>
    <w:rsid w:val="002742EE"/>
    <w:rsid w:val="00274B64"/>
    <w:rsid w:val="00274D86"/>
    <w:rsid w:val="00274D8B"/>
    <w:rsid w:val="00274F6A"/>
    <w:rsid w:val="00275989"/>
    <w:rsid w:val="00275B67"/>
    <w:rsid w:val="00275E9C"/>
    <w:rsid w:val="00275F3D"/>
    <w:rsid w:val="00276139"/>
    <w:rsid w:val="00276556"/>
    <w:rsid w:val="002765FB"/>
    <w:rsid w:val="00276712"/>
    <w:rsid w:val="00276C7B"/>
    <w:rsid w:val="00276E88"/>
    <w:rsid w:val="00276FAB"/>
    <w:rsid w:val="00277DA5"/>
    <w:rsid w:val="00277DB8"/>
    <w:rsid w:val="00277DE8"/>
    <w:rsid w:val="002804CE"/>
    <w:rsid w:val="002804DC"/>
    <w:rsid w:val="00280A84"/>
    <w:rsid w:val="00280AE7"/>
    <w:rsid w:val="00280BC3"/>
    <w:rsid w:val="00280DDC"/>
    <w:rsid w:val="00280F6E"/>
    <w:rsid w:val="0028155C"/>
    <w:rsid w:val="00281774"/>
    <w:rsid w:val="00281C3B"/>
    <w:rsid w:val="00282324"/>
    <w:rsid w:val="002825F3"/>
    <w:rsid w:val="00282BFB"/>
    <w:rsid w:val="00282DEC"/>
    <w:rsid w:val="002838CF"/>
    <w:rsid w:val="00283BBB"/>
    <w:rsid w:val="00284737"/>
    <w:rsid w:val="00284B3E"/>
    <w:rsid w:val="00284E82"/>
    <w:rsid w:val="002854DD"/>
    <w:rsid w:val="0028552C"/>
    <w:rsid w:val="00285561"/>
    <w:rsid w:val="00285E74"/>
    <w:rsid w:val="00286302"/>
    <w:rsid w:val="002864FC"/>
    <w:rsid w:val="002865D7"/>
    <w:rsid w:val="0028697C"/>
    <w:rsid w:val="00287671"/>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BB0"/>
    <w:rsid w:val="00293C1C"/>
    <w:rsid w:val="00293DBE"/>
    <w:rsid w:val="002942C1"/>
    <w:rsid w:val="002947E5"/>
    <w:rsid w:val="00294806"/>
    <w:rsid w:val="00294C12"/>
    <w:rsid w:val="00294D80"/>
    <w:rsid w:val="00294ED3"/>
    <w:rsid w:val="002953B7"/>
    <w:rsid w:val="00295456"/>
    <w:rsid w:val="002959D7"/>
    <w:rsid w:val="00295DF6"/>
    <w:rsid w:val="00295F17"/>
    <w:rsid w:val="00296172"/>
    <w:rsid w:val="0029682E"/>
    <w:rsid w:val="00296955"/>
    <w:rsid w:val="002969F6"/>
    <w:rsid w:val="00296AD9"/>
    <w:rsid w:val="00296B53"/>
    <w:rsid w:val="00296D7C"/>
    <w:rsid w:val="00297610"/>
    <w:rsid w:val="002977AB"/>
    <w:rsid w:val="00297D6B"/>
    <w:rsid w:val="002A0742"/>
    <w:rsid w:val="002A0AF9"/>
    <w:rsid w:val="002A1164"/>
    <w:rsid w:val="002A12BE"/>
    <w:rsid w:val="002A141C"/>
    <w:rsid w:val="002A1730"/>
    <w:rsid w:val="002A1C8B"/>
    <w:rsid w:val="002A2971"/>
    <w:rsid w:val="002A30DB"/>
    <w:rsid w:val="002A36CD"/>
    <w:rsid w:val="002A3A64"/>
    <w:rsid w:val="002A3A96"/>
    <w:rsid w:val="002A3CB2"/>
    <w:rsid w:val="002A3F7C"/>
    <w:rsid w:val="002A4182"/>
    <w:rsid w:val="002A4476"/>
    <w:rsid w:val="002A482B"/>
    <w:rsid w:val="002A4961"/>
    <w:rsid w:val="002A4CF3"/>
    <w:rsid w:val="002A4EDF"/>
    <w:rsid w:val="002A51AF"/>
    <w:rsid w:val="002A5F3E"/>
    <w:rsid w:val="002A6E62"/>
    <w:rsid w:val="002A7435"/>
    <w:rsid w:val="002B0390"/>
    <w:rsid w:val="002B07F9"/>
    <w:rsid w:val="002B0884"/>
    <w:rsid w:val="002B0A60"/>
    <w:rsid w:val="002B0F57"/>
    <w:rsid w:val="002B0F6D"/>
    <w:rsid w:val="002B13C8"/>
    <w:rsid w:val="002B1881"/>
    <w:rsid w:val="002B1A3D"/>
    <w:rsid w:val="002B1AA4"/>
    <w:rsid w:val="002B1F45"/>
    <w:rsid w:val="002B2028"/>
    <w:rsid w:val="002B2239"/>
    <w:rsid w:val="002B2853"/>
    <w:rsid w:val="002B29E2"/>
    <w:rsid w:val="002B2B5A"/>
    <w:rsid w:val="002B2E5B"/>
    <w:rsid w:val="002B2E77"/>
    <w:rsid w:val="002B302D"/>
    <w:rsid w:val="002B3176"/>
    <w:rsid w:val="002B329E"/>
    <w:rsid w:val="002B3633"/>
    <w:rsid w:val="002B3650"/>
    <w:rsid w:val="002B384B"/>
    <w:rsid w:val="002B3B23"/>
    <w:rsid w:val="002B3E7F"/>
    <w:rsid w:val="002B3EB7"/>
    <w:rsid w:val="002B42EB"/>
    <w:rsid w:val="002B4DB8"/>
    <w:rsid w:val="002B51AC"/>
    <w:rsid w:val="002B5430"/>
    <w:rsid w:val="002B57F0"/>
    <w:rsid w:val="002B5D99"/>
    <w:rsid w:val="002B5FDC"/>
    <w:rsid w:val="002B6139"/>
    <w:rsid w:val="002B6292"/>
    <w:rsid w:val="002B66BF"/>
    <w:rsid w:val="002B69B5"/>
    <w:rsid w:val="002B6B4D"/>
    <w:rsid w:val="002B6FB5"/>
    <w:rsid w:val="002B765A"/>
    <w:rsid w:val="002B79DB"/>
    <w:rsid w:val="002B7AF3"/>
    <w:rsid w:val="002C062B"/>
    <w:rsid w:val="002C07E8"/>
    <w:rsid w:val="002C07F8"/>
    <w:rsid w:val="002C0837"/>
    <w:rsid w:val="002C0904"/>
    <w:rsid w:val="002C0DCC"/>
    <w:rsid w:val="002C0F5D"/>
    <w:rsid w:val="002C11A8"/>
    <w:rsid w:val="002C1579"/>
    <w:rsid w:val="002C190D"/>
    <w:rsid w:val="002C1A75"/>
    <w:rsid w:val="002C1AA9"/>
    <w:rsid w:val="002C1E4C"/>
    <w:rsid w:val="002C2127"/>
    <w:rsid w:val="002C21A5"/>
    <w:rsid w:val="002C25E6"/>
    <w:rsid w:val="002C2741"/>
    <w:rsid w:val="002C2757"/>
    <w:rsid w:val="002C2E25"/>
    <w:rsid w:val="002C2E81"/>
    <w:rsid w:val="002C2F97"/>
    <w:rsid w:val="002C3413"/>
    <w:rsid w:val="002C343D"/>
    <w:rsid w:val="002C3543"/>
    <w:rsid w:val="002C36FB"/>
    <w:rsid w:val="002C3D2F"/>
    <w:rsid w:val="002C3F6F"/>
    <w:rsid w:val="002C40A6"/>
    <w:rsid w:val="002C467F"/>
    <w:rsid w:val="002C481C"/>
    <w:rsid w:val="002C488C"/>
    <w:rsid w:val="002C4B1F"/>
    <w:rsid w:val="002C4C73"/>
    <w:rsid w:val="002C4DBD"/>
    <w:rsid w:val="002C50A7"/>
    <w:rsid w:val="002C5AE8"/>
    <w:rsid w:val="002C5F9F"/>
    <w:rsid w:val="002C693B"/>
    <w:rsid w:val="002C6AFD"/>
    <w:rsid w:val="002C6B3A"/>
    <w:rsid w:val="002C7474"/>
    <w:rsid w:val="002C76F0"/>
    <w:rsid w:val="002C7B13"/>
    <w:rsid w:val="002D0248"/>
    <w:rsid w:val="002D0E91"/>
    <w:rsid w:val="002D0EEA"/>
    <w:rsid w:val="002D108C"/>
    <w:rsid w:val="002D1114"/>
    <w:rsid w:val="002D1334"/>
    <w:rsid w:val="002D1A32"/>
    <w:rsid w:val="002D1A53"/>
    <w:rsid w:val="002D202F"/>
    <w:rsid w:val="002D20C0"/>
    <w:rsid w:val="002D215F"/>
    <w:rsid w:val="002D2359"/>
    <w:rsid w:val="002D2749"/>
    <w:rsid w:val="002D2C6E"/>
    <w:rsid w:val="002D2D9B"/>
    <w:rsid w:val="002D357A"/>
    <w:rsid w:val="002D396E"/>
    <w:rsid w:val="002D3DC6"/>
    <w:rsid w:val="002D43BB"/>
    <w:rsid w:val="002D43C9"/>
    <w:rsid w:val="002D4B74"/>
    <w:rsid w:val="002D4E78"/>
    <w:rsid w:val="002D4FB5"/>
    <w:rsid w:val="002D54A1"/>
    <w:rsid w:val="002D5511"/>
    <w:rsid w:val="002D5A98"/>
    <w:rsid w:val="002D5E41"/>
    <w:rsid w:val="002D6A5B"/>
    <w:rsid w:val="002D7182"/>
    <w:rsid w:val="002D779E"/>
    <w:rsid w:val="002D79FA"/>
    <w:rsid w:val="002E0ABA"/>
    <w:rsid w:val="002E0D02"/>
    <w:rsid w:val="002E0D23"/>
    <w:rsid w:val="002E0E57"/>
    <w:rsid w:val="002E0EC4"/>
    <w:rsid w:val="002E1BA0"/>
    <w:rsid w:val="002E1E2D"/>
    <w:rsid w:val="002E1EB2"/>
    <w:rsid w:val="002E213A"/>
    <w:rsid w:val="002E263A"/>
    <w:rsid w:val="002E27C8"/>
    <w:rsid w:val="002E28F7"/>
    <w:rsid w:val="002E29B7"/>
    <w:rsid w:val="002E2C16"/>
    <w:rsid w:val="002E316A"/>
    <w:rsid w:val="002E3345"/>
    <w:rsid w:val="002E3583"/>
    <w:rsid w:val="002E35C2"/>
    <w:rsid w:val="002E35D3"/>
    <w:rsid w:val="002E402B"/>
    <w:rsid w:val="002E4269"/>
    <w:rsid w:val="002E44FE"/>
    <w:rsid w:val="002E463A"/>
    <w:rsid w:val="002E46F6"/>
    <w:rsid w:val="002E4708"/>
    <w:rsid w:val="002E48BD"/>
    <w:rsid w:val="002E4E9B"/>
    <w:rsid w:val="002E4FBB"/>
    <w:rsid w:val="002E51A2"/>
    <w:rsid w:val="002E521A"/>
    <w:rsid w:val="002E5625"/>
    <w:rsid w:val="002E59C2"/>
    <w:rsid w:val="002E5A66"/>
    <w:rsid w:val="002E62ED"/>
    <w:rsid w:val="002E6544"/>
    <w:rsid w:val="002E6AC3"/>
    <w:rsid w:val="002E6C8D"/>
    <w:rsid w:val="002E6DE5"/>
    <w:rsid w:val="002E7C38"/>
    <w:rsid w:val="002F025E"/>
    <w:rsid w:val="002F10FD"/>
    <w:rsid w:val="002F1A2E"/>
    <w:rsid w:val="002F1B35"/>
    <w:rsid w:val="002F1BCE"/>
    <w:rsid w:val="002F224E"/>
    <w:rsid w:val="002F26FF"/>
    <w:rsid w:val="002F27FE"/>
    <w:rsid w:val="002F2916"/>
    <w:rsid w:val="002F2ABC"/>
    <w:rsid w:val="002F3012"/>
    <w:rsid w:val="002F329E"/>
    <w:rsid w:val="002F401A"/>
    <w:rsid w:val="002F42EF"/>
    <w:rsid w:val="002F43B2"/>
    <w:rsid w:val="002F65F7"/>
    <w:rsid w:val="002F6ADC"/>
    <w:rsid w:val="002F6EB6"/>
    <w:rsid w:val="002F706D"/>
    <w:rsid w:val="002F74B0"/>
    <w:rsid w:val="002F7561"/>
    <w:rsid w:val="002F791E"/>
    <w:rsid w:val="002F7B54"/>
    <w:rsid w:val="002F7B9A"/>
    <w:rsid w:val="002F7C26"/>
    <w:rsid w:val="002F7D7F"/>
    <w:rsid w:val="003003B4"/>
    <w:rsid w:val="00300701"/>
    <w:rsid w:val="00300A1A"/>
    <w:rsid w:val="00300CD1"/>
    <w:rsid w:val="003010EC"/>
    <w:rsid w:val="003015EE"/>
    <w:rsid w:val="003017C1"/>
    <w:rsid w:val="003024F1"/>
    <w:rsid w:val="003028B0"/>
    <w:rsid w:val="003028EC"/>
    <w:rsid w:val="00302B71"/>
    <w:rsid w:val="00302BE9"/>
    <w:rsid w:val="00302F17"/>
    <w:rsid w:val="0030312F"/>
    <w:rsid w:val="00303633"/>
    <w:rsid w:val="00304140"/>
    <w:rsid w:val="00304449"/>
    <w:rsid w:val="00304B96"/>
    <w:rsid w:val="00304E90"/>
    <w:rsid w:val="0030568A"/>
    <w:rsid w:val="0030573B"/>
    <w:rsid w:val="00306ADE"/>
    <w:rsid w:val="00306AF5"/>
    <w:rsid w:val="00306CA9"/>
    <w:rsid w:val="00306CAB"/>
    <w:rsid w:val="00306F6D"/>
    <w:rsid w:val="00307249"/>
    <w:rsid w:val="003074B9"/>
    <w:rsid w:val="0030765C"/>
    <w:rsid w:val="00307960"/>
    <w:rsid w:val="00307F99"/>
    <w:rsid w:val="00310C18"/>
    <w:rsid w:val="00310CB8"/>
    <w:rsid w:val="00311558"/>
    <w:rsid w:val="00311DC2"/>
    <w:rsid w:val="00311ECF"/>
    <w:rsid w:val="00312285"/>
    <w:rsid w:val="00312B6A"/>
    <w:rsid w:val="00313149"/>
    <w:rsid w:val="00313BFB"/>
    <w:rsid w:val="00313F4A"/>
    <w:rsid w:val="00313F84"/>
    <w:rsid w:val="003140EC"/>
    <w:rsid w:val="00314388"/>
    <w:rsid w:val="00314925"/>
    <w:rsid w:val="0031498D"/>
    <w:rsid w:val="00314B41"/>
    <w:rsid w:val="00315A46"/>
    <w:rsid w:val="00315EC2"/>
    <w:rsid w:val="00315EFC"/>
    <w:rsid w:val="00316171"/>
    <w:rsid w:val="003162CD"/>
    <w:rsid w:val="00316C77"/>
    <w:rsid w:val="00316ECD"/>
    <w:rsid w:val="003170C0"/>
    <w:rsid w:val="003175FA"/>
    <w:rsid w:val="00317950"/>
    <w:rsid w:val="00317993"/>
    <w:rsid w:val="003179D5"/>
    <w:rsid w:val="00317ACB"/>
    <w:rsid w:val="00317CC2"/>
    <w:rsid w:val="00317E86"/>
    <w:rsid w:val="00320A33"/>
    <w:rsid w:val="00320EF9"/>
    <w:rsid w:val="00321162"/>
    <w:rsid w:val="00321252"/>
    <w:rsid w:val="003212E4"/>
    <w:rsid w:val="003214D1"/>
    <w:rsid w:val="003216E0"/>
    <w:rsid w:val="00321805"/>
    <w:rsid w:val="0032187F"/>
    <w:rsid w:val="003219BF"/>
    <w:rsid w:val="00321A89"/>
    <w:rsid w:val="00321D82"/>
    <w:rsid w:val="00321EA3"/>
    <w:rsid w:val="00321FF8"/>
    <w:rsid w:val="0032226D"/>
    <w:rsid w:val="0032233E"/>
    <w:rsid w:val="00322367"/>
    <w:rsid w:val="003224BF"/>
    <w:rsid w:val="003225F3"/>
    <w:rsid w:val="00322B3E"/>
    <w:rsid w:val="00322E71"/>
    <w:rsid w:val="0032319C"/>
    <w:rsid w:val="003234D4"/>
    <w:rsid w:val="00323BCB"/>
    <w:rsid w:val="00323D31"/>
    <w:rsid w:val="00323D61"/>
    <w:rsid w:val="00324273"/>
    <w:rsid w:val="00324D98"/>
    <w:rsid w:val="00325063"/>
    <w:rsid w:val="00325469"/>
    <w:rsid w:val="00325595"/>
    <w:rsid w:val="00325729"/>
    <w:rsid w:val="0032578E"/>
    <w:rsid w:val="00325A81"/>
    <w:rsid w:val="00325AAE"/>
    <w:rsid w:val="00325BE8"/>
    <w:rsid w:val="00325FD4"/>
    <w:rsid w:val="0032626F"/>
    <w:rsid w:val="0032645C"/>
    <w:rsid w:val="003264C2"/>
    <w:rsid w:val="003267A3"/>
    <w:rsid w:val="003268C2"/>
    <w:rsid w:val="00326902"/>
    <w:rsid w:val="00326C1E"/>
    <w:rsid w:val="00326DF5"/>
    <w:rsid w:val="0032714F"/>
    <w:rsid w:val="0032779B"/>
    <w:rsid w:val="00327A28"/>
    <w:rsid w:val="003308C6"/>
    <w:rsid w:val="00330AFC"/>
    <w:rsid w:val="00330C5C"/>
    <w:rsid w:val="00330FA8"/>
    <w:rsid w:val="003315E4"/>
    <w:rsid w:val="00331727"/>
    <w:rsid w:val="003317D3"/>
    <w:rsid w:val="003318B7"/>
    <w:rsid w:val="00331961"/>
    <w:rsid w:val="00331E5B"/>
    <w:rsid w:val="0033223B"/>
    <w:rsid w:val="00332B81"/>
    <w:rsid w:val="003333C2"/>
    <w:rsid w:val="003334D6"/>
    <w:rsid w:val="0033363B"/>
    <w:rsid w:val="00333CDE"/>
    <w:rsid w:val="00333CE9"/>
    <w:rsid w:val="00333E25"/>
    <w:rsid w:val="00334683"/>
    <w:rsid w:val="00334AA9"/>
    <w:rsid w:val="0033504E"/>
    <w:rsid w:val="00335134"/>
    <w:rsid w:val="0033527D"/>
    <w:rsid w:val="003359D4"/>
    <w:rsid w:val="00335AD3"/>
    <w:rsid w:val="00335CDD"/>
    <w:rsid w:val="003362EB"/>
    <w:rsid w:val="0033638B"/>
    <w:rsid w:val="00336610"/>
    <w:rsid w:val="00336DA5"/>
    <w:rsid w:val="0033704C"/>
    <w:rsid w:val="003370DF"/>
    <w:rsid w:val="003373FA"/>
    <w:rsid w:val="003374D6"/>
    <w:rsid w:val="00337E20"/>
    <w:rsid w:val="003404DE"/>
    <w:rsid w:val="00340D26"/>
    <w:rsid w:val="003415ED"/>
    <w:rsid w:val="00341C23"/>
    <w:rsid w:val="00341EBC"/>
    <w:rsid w:val="00342209"/>
    <w:rsid w:val="00342544"/>
    <w:rsid w:val="003426C4"/>
    <w:rsid w:val="0034273F"/>
    <w:rsid w:val="0034355A"/>
    <w:rsid w:val="00343629"/>
    <w:rsid w:val="0034429E"/>
    <w:rsid w:val="00344CD2"/>
    <w:rsid w:val="00345177"/>
    <w:rsid w:val="00345317"/>
    <w:rsid w:val="0034565D"/>
    <w:rsid w:val="003458E4"/>
    <w:rsid w:val="003458E5"/>
    <w:rsid w:val="003467C1"/>
    <w:rsid w:val="0034681F"/>
    <w:rsid w:val="00346859"/>
    <w:rsid w:val="00346AE9"/>
    <w:rsid w:val="00346C79"/>
    <w:rsid w:val="00346CA6"/>
    <w:rsid w:val="0034707E"/>
    <w:rsid w:val="003473C4"/>
    <w:rsid w:val="00347491"/>
    <w:rsid w:val="00347B39"/>
    <w:rsid w:val="00350008"/>
    <w:rsid w:val="0035011C"/>
    <w:rsid w:val="003502DB"/>
    <w:rsid w:val="003504B4"/>
    <w:rsid w:val="00350B4E"/>
    <w:rsid w:val="00350D2C"/>
    <w:rsid w:val="0035113B"/>
    <w:rsid w:val="0035147A"/>
    <w:rsid w:val="003515B2"/>
    <w:rsid w:val="003516D7"/>
    <w:rsid w:val="0035234C"/>
    <w:rsid w:val="00352816"/>
    <w:rsid w:val="00352974"/>
    <w:rsid w:val="00352BE2"/>
    <w:rsid w:val="00352D9A"/>
    <w:rsid w:val="00353858"/>
    <w:rsid w:val="0035424A"/>
    <w:rsid w:val="003543EE"/>
    <w:rsid w:val="003548A9"/>
    <w:rsid w:val="00354A62"/>
    <w:rsid w:val="00355044"/>
    <w:rsid w:val="0035544B"/>
    <w:rsid w:val="003556AB"/>
    <w:rsid w:val="00355ABE"/>
    <w:rsid w:val="00355B36"/>
    <w:rsid w:val="00356B8B"/>
    <w:rsid w:val="00356D65"/>
    <w:rsid w:val="00357760"/>
    <w:rsid w:val="00360206"/>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4F9A"/>
    <w:rsid w:val="0036579A"/>
    <w:rsid w:val="003657D9"/>
    <w:rsid w:val="003664DE"/>
    <w:rsid w:val="00366639"/>
    <w:rsid w:val="003668A3"/>
    <w:rsid w:val="0036776E"/>
    <w:rsid w:val="00367A25"/>
    <w:rsid w:val="00370250"/>
    <w:rsid w:val="00370C5B"/>
    <w:rsid w:val="00370D4F"/>
    <w:rsid w:val="00370E8E"/>
    <w:rsid w:val="003710EA"/>
    <w:rsid w:val="00371B5D"/>
    <w:rsid w:val="003723A2"/>
    <w:rsid w:val="0037291D"/>
    <w:rsid w:val="00372CCC"/>
    <w:rsid w:val="00373145"/>
    <w:rsid w:val="0037389C"/>
    <w:rsid w:val="003738E1"/>
    <w:rsid w:val="00373FCC"/>
    <w:rsid w:val="003748FF"/>
    <w:rsid w:val="00374B68"/>
    <w:rsid w:val="00374E7D"/>
    <w:rsid w:val="00374FC9"/>
    <w:rsid w:val="0037504F"/>
    <w:rsid w:val="0037558A"/>
    <w:rsid w:val="00375637"/>
    <w:rsid w:val="0037576B"/>
    <w:rsid w:val="00375CA8"/>
    <w:rsid w:val="00375E5F"/>
    <w:rsid w:val="00375E67"/>
    <w:rsid w:val="0037613E"/>
    <w:rsid w:val="003761F1"/>
    <w:rsid w:val="003767E4"/>
    <w:rsid w:val="00376B8E"/>
    <w:rsid w:val="00377051"/>
    <w:rsid w:val="0037751D"/>
    <w:rsid w:val="003775B8"/>
    <w:rsid w:val="00380091"/>
    <w:rsid w:val="003802D3"/>
    <w:rsid w:val="00380B18"/>
    <w:rsid w:val="00380E4E"/>
    <w:rsid w:val="003811FD"/>
    <w:rsid w:val="00381940"/>
    <w:rsid w:val="003819C8"/>
    <w:rsid w:val="00381B83"/>
    <w:rsid w:val="00381CE1"/>
    <w:rsid w:val="00382105"/>
    <w:rsid w:val="00382597"/>
    <w:rsid w:val="003828F2"/>
    <w:rsid w:val="00382C3B"/>
    <w:rsid w:val="00382E83"/>
    <w:rsid w:val="0038329C"/>
    <w:rsid w:val="0038341C"/>
    <w:rsid w:val="0038354F"/>
    <w:rsid w:val="00383783"/>
    <w:rsid w:val="00383947"/>
    <w:rsid w:val="00383A95"/>
    <w:rsid w:val="00383DDE"/>
    <w:rsid w:val="00383E8E"/>
    <w:rsid w:val="003843B5"/>
    <w:rsid w:val="00384626"/>
    <w:rsid w:val="003846F6"/>
    <w:rsid w:val="00384AB6"/>
    <w:rsid w:val="003855CD"/>
    <w:rsid w:val="00385C9B"/>
    <w:rsid w:val="00385DDF"/>
    <w:rsid w:val="00385E77"/>
    <w:rsid w:val="00385F76"/>
    <w:rsid w:val="003860EC"/>
    <w:rsid w:val="00386842"/>
    <w:rsid w:val="00386953"/>
    <w:rsid w:val="00386CE1"/>
    <w:rsid w:val="00386F50"/>
    <w:rsid w:val="00387099"/>
    <w:rsid w:val="003872BA"/>
    <w:rsid w:val="00387727"/>
    <w:rsid w:val="00387872"/>
    <w:rsid w:val="0039013C"/>
    <w:rsid w:val="00390378"/>
    <w:rsid w:val="00390501"/>
    <w:rsid w:val="0039052C"/>
    <w:rsid w:val="003907A8"/>
    <w:rsid w:val="00390A8F"/>
    <w:rsid w:val="00390F89"/>
    <w:rsid w:val="00391566"/>
    <w:rsid w:val="00391945"/>
    <w:rsid w:val="00392080"/>
    <w:rsid w:val="00392322"/>
    <w:rsid w:val="00392819"/>
    <w:rsid w:val="00392910"/>
    <w:rsid w:val="00394023"/>
    <w:rsid w:val="00394370"/>
    <w:rsid w:val="00394823"/>
    <w:rsid w:val="003952C1"/>
    <w:rsid w:val="00395949"/>
    <w:rsid w:val="00395AD2"/>
    <w:rsid w:val="00395D74"/>
    <w:rsid w:val="00395E5B"/>
    <w:rsid w:val="00395F50"/>
    <w:rsid w:val="00396392"/>
    <w:rsid w:val="003964A4"/>
    <w:rsid w:val="003966BA"/>
    <w:rsid w:val="00396AAB"/>
    <w:rsid w:val="00396CDD"/>
    <w:rsid w:val="00396D35"/>
    <w:rsid w:val="00397257"/>
    <w:rsid w:val="003972C2"/>
    <w:rsid w:val="00397E42"/>
    <w:rsid w:val="003A004A"/>
    <w:rsid w:val="003A012C"/>
    <w:rsid w:val="003A022A"/>
    <w:rsid w:val="003A02D5"/>
    <w:rsid w:val="003A073B"/>
    <w:rsid w:val="003A0D8F"/>
    <w:rsid w:val="003A1BD6"/>
    <w:rsid w:val="003A1CF6"/>
    <w:rsid w:val="003A1F65"/>
    <w:rsid w:val="003A2310"/>
    <w:rsid w:val="003A271C"/>
    <w:rsid w:val="003A284C"/>
    <w:rsid w:val="003A2884"/>
    <w:rsid w:val="003A28F8"/>
    <w:rsid w:val="003A3513"/>
    <w:rsid w:val="003A3DDF"/>
    <w:rsid w:val="003A44EC"/>
    <w:rsid w:val="003A4E53"/>
    <w:rsid w:val="003A51A3"/>
    <w:rsid w:val="003A6269"/>
    <w:rsid w:val="003A65C8"/>
    <w:rsid w:val="003A6714"/>
    <w:rsid w:val="003A6CEF"/>
    <w:rsid w:val="003B0086"/>
    <w:rsid w:val="003B0A9A"/>
    <w:rsid w:val="003B0C8D"/>
    <w:rsid w:val="003B0F05"/>
    <w:rsid w:val="003B1145"/>
    <w:rsid w:val="003B1196"/>
    <w:rsid w:val="003B1545"/>
    <w:rsid w:val="003B1562"/>
    <w:rsid w:val="003B172B"/>
    <w:rsid w:val="003B191B"/>
    <w:rsid w:val="003B1A2F"/>
    <w:rsid w:val="003B1F3F"/>
    <w:rsid w:val="003B2922"/>
    <w:rsid w:val="003B2AA9"/>
    <w:rsid w:val="003B327D"/>
    <w:rsid w:val="003B3682"/>
    <w:rsid w:val="003B4098"/>
    <w:rsid w:val="003B467C"/>
    <w:rsid w:val="003B4A61"/>
    <w:rsid w:val="003B4AAE"/>
    <w:rsid w:val="003B4D6C"/>
    <w:rsid w:val="003B4D8A"/>
    <w:rsid w:val="003B4E31"/>
    <w:rsid w:val="003B4E72"/>
    <w:rsid w:val="003B5465"/>
    <w:rsid w:val="003B564B"/>
    <w:rsid w:val="003B581A"/>
    <w:rsid w:val="003B6192"/>
    <w:rsid w:val="003B6CAF"/>
    <w:rsid w:val="003B6CF9"/>
    <w:rsid w:val="003B7549"/>
    <w:rsid w:val="003C0419"/>
    <w:rsid w:val="003C0B13"/>
    <w:rsid w:val="003C0EA6"/>
    <w:rsid w:val="003C12C8"/>
    <w:rsid w:val="003C167B"/>
    <w:rsid w:val="003C1990"/>
    <w:rsid w:val="003C1A82"/>
    <w:rsid w:val="003C1CCF"/>
    <w:rsid w:val="003C1E7E"/>
    <w:rsid w:val="003C2032"/>
    <w:rsid w:val="003C28CC"/>
    <w:rsid w:val="003C2D50"/>
    <w:rsid w:val="003C30A9"/>
    <w:rsid w:val="003C311C"/>
    <w:rsid w:val="003C4696"/>
    <w:rsid w:val="003C5465"/>
    <w:rsid w:val="003C55A3"/>
    <w:rsid w:val="003C571A"/>
    <w:rsid w:val="003C5BD8"/>
    <w:rsid w:val="003C6493"/>
    <w:rsid w:val="003C650F"/>
    <w:rsid w:val="003C6561"/>
    <w:rsid w:val="003C684B"/>
    <w:rsid w:val="003C6977"/>
    <w:rsid w:val="003C6F4D"/>
    <w:rsid w:val="003C700E"/>
    <w:rsid w:val="003C764B"/>
    <w:rsid w:val="003C768B"/>
    <w:rsid w:val="003C77AD"/>
    <w:rsid w:val="003C7937"/>
    <w:rsid w:val="003C7BF5"/>
    <w:rsid w:val="003C7D4A"/>
    <w:rsid w:val="003C7DA0"/>
    <w:rsid w:val="003D004F"/>
    <w:rsid w:val="003D05C1"/>
    <w:rsid w:val="003D0A33"/>
    <w:rsid w:val="003D0CB1"/>
    <w:rsid w:val="003D0D76"/>
    <w:rsid w:val="003D11EB"/>
    <w:rsid w:val="003D16B9"/>
    <w:rsid w:val="003D1B4C"/>
    <w:rsid w:val="003D1D69"/>
    <w:rsid w:val="003D2274"/>
    <w:rsid w:val="003D2369"/>
    <w:rsid w:val="003D241E"/>
    <w:rsid w:val="003D248A"/>
    <w:rsid w:val="003D283E"/>
    <w:rsid w:val="003D2B52"/>
    <w:rsid w:val="003D2DBF"/>
    <w:rsid w:val="003D2DF1"/>
    <w:rsid w:val="003D2EDA"/>
    <w:rsid w:val="003D2F23"/>
    <w:rsid w:val="003D3A48"/>
    <w:rsid w:val="003D3A9E"/>
    <w:rsid w:val="003D3EAE"/>
    <w:rsid w:val="003D433F"/>
    <w:rsid w:val="003D4748"/>
    <w:rsid w:val="003D4C13"/>
    <w:rsid w:val="003D4C7C"/>
    <w:rsid w:val="003D4F0D"/>
    <w:rsid w:val="003D51EC"/>
    <w:rsid w:val="003D5253"/>
    <w:rsid w:val="003D584C"/>
    <w:rsid w:val="003D5961"/>
    <w:rsid w:val="003D5E8C"/>
    <w:rsid w:val="003D66A5"/>
    <w:rsid w:val="003D6AE9"/>
    <w:rsid w:val="003D76DF"/>
    <w:rsid w:val="003D78FD"/>
    <w:rsid w:val="003D7AF5"/>
    <w:rsid w:val="003D7FC5"/>
    <w:rsid w:val="003E0029"/>
    <w:rsid w:val="003E0208"/>
    <w:rsid w:val="003E0A05"/>
    <w:rsid w:val="003E0A5C"/>
    <w:rsid w:val="003E0AAC"/>
    <w:rsid w:val="003E0B16"/>
    <w:rsid w:val="003E0E45"/>
    <w:rsid w:val="003E117D"/>
    <w:rsid w:val="003E123F"/>
    <w:rsid w:val="003E14C5"/>
    <w:rsid w:val="003E14E1"/>
    <w:rsid w:val="003E2222"/>
    <w:rsid w:val="003E3218"/>
    <w:rsid w:val="003E3B5B"/>
    <w:rsid w:val="003E3DD7"/>
    <w:rsid w:val="003E4075"/>
    <w:rsid w:val="003E4EB7"/>
    <w:rsid w:val="003E4F40"/>
    <w:rsid w:val="003E5411"/>
    <w:rsid w:val="003E5484"/>
    <w:rsid w:val="003E5754"/>
    <w:rsid w:val="003E5D98"/>
    <w:rsid w:val="003E6325"/>
    <w:rsid w:val="003E64F0"/>
    <w:rsid w:val="003E6755"/>
    <w:rsid w:val="003E6E72"/>
    <w:rsid w:val="003E70DF"/>
    <w:rsid w:val="003E789E"/>
    <w:rsid w:val="003E79B1"/>
    <w:rsid w:val="003F0069"/>
    <w:rsid w:val="003F028B"/>
    <w:rsid w:val="003F06FC"/>
    <w:rsid w:val="003F0C9B"/>
    <w:rsid w:val="003F1061"/>
    <w:rsid w:val="003F14E0"/>
    <w:rsid w:val="003F22C2"/>
    <w:rsid w:val="003F24AF"/>
    <w:rsid w:val="003F2D03"/>
    <w:rsid w:val="003F3142"/>
    <w:rsid w:val="003F31B3"/>
    <w:rsid w:val="003F395C"/>
    <w:rsid w:val="003F3AE4"/>
    <w:rsid w:val="003F3B7E"/>
    <w:rsid w:val="003F3D05"/>
    <w:rsid w:val="003F4331"/>
    <w:rsid w:val="003F444C"/>
    <w:rsid w:val="003F44EA"/>
    <w:rsid w:val="003F48CD"/>
    <w:rsid w:val="003F5B8B"/>
    <w:rsid w:val="003F5EC0"/>
    <w:rsid w:val="003F60AF"/>
    <w:rsid w:val="003F6366"/>
    <w:rsid w:val="003F6565"/>
    <w:rsid w:val="003F67A7"/>
    <w:rsid w:val="003F6EC4"/>
    <w:rsid w:val="003F7790"/>
    <w:rsid w:val="003F7B09"/>
    <w:rsid w:val="00400463"/>
    <w:rsid w:val="00400A2E"/>
    <w:rsid w:val="00400C14"/>
    <w:rsid w:val="004015CE"/>
    <w:rsid w:val="00401653"/>
    <w:rsid w:val="00401AA9"/>
    <w:rsid w:val="00402604"/>
    <w:rsid w:val="00403BCF"/>
    <w:rsid w:val="00403C2B"/>
    <w:rsid w:val="00403DB2"/>
    <w:rsid w:val="00403EC7"/>
    <w:rsid w:val="0040414A"/>
    <w:rsid w:val="004042ED"/>
    <w:rsid w:val="004043CD"/>
    <w:rsid w:val="0040494C"/>
    <w:rsid w:val="00404992"/>
    <w:rsid w:val="00404AFC"/>
    <w:rsid w:val="00404FFC"/>
    <w:rsid w:val="00405440"/>
    <w:rsid w:val="004054C2"/>
    <w:rsid w:val="004054D3"/>
    <w:rsid w:val="004064B1"/>
    <w:rsid w:val="00406510"/>
    <w:rsid w:val="004068A1"/>
    <w:rsid w:val="00406B74"/>
    <w:rsid w:val="00407404"/>
    <w:rsid w:val="0040740D"/>
    <w:rsid w:val="00407AA7"/>
    <w:rsid w:val="00407B44"/>
    <w:rsid w:val="00407D4F"/>
    <w:rsid w:val="004100A1"/>
    <w:rsid w:val="004102B4"/>
    <w:rsid w:val="0041066F"/>
    <w:rsid w:val="00410817"/>
    <w:rsid w:val="00410847"/>
    <w:rsid w:val="00410A8D"/>
    <w:rsid w:val="00410EAA"/>
    <w:rsid w:val="004114C1"/>
    <w:rsid w:val="004114FE"/>
    <w:rsid w:val="00411D06"/>
    <w:rsid w:val="00411F28"/>
    <w:rsid w:val="004120D0"/>
    <w:rsid w:val="00412CFF"/>
    <w:rsid w:val="00412E27"/>
    <w:rsid w:val="00412F02"/>
    <w:rsid w:val="00413876"/>
    <w:rsid w:val="00413B56"/>
    <w:rsid w:val="00413E7E"/>
    <w:rsid w:val="00413FAD"/>
    <w:rsid w:val="00413FD8"/>
    <w:rsid w:val="0041454F"/>
    <w:rsid w:val="004145C1"/>
    <w:rsid w:val="00414B03"/>
    <w:rsid w:val="00414C95"/>
    <w:rsid w:val="0041506D"/>
    <w:rsid w:val="00415B07"/>
    <w:rsid w:val="00415B73"/>
    <w:rsid w:val="00416119"/>
    <w:rsid w:val="00416950"/>
    <w:rsid w:val="00416B8A"/>
    <w:rsid w:val="00416E17"/>
    <w:rsid w:val="00416E43"/>
    <w:rsid w:val="004170C6"/>
    <w:rsid w:val="00417978"/>
    <w:rsid w:val="00417DEE"/>
    <w:rsid w:val="00417E90"/>
    <w:rsid w:val="00420543"/>
    <w:rsid w:val="00421239"/>
    <w:rsid w:val="00421AAB"/>
    <w:rsid w:val="00421B57"/>
    <w:rsid w:val="00421E8E"/>
    <w:rsid w:val="00421EF8"/>
    <w:rsid w:val="004221F3"/>
    <w:rsid w:val="004227A3"/>
    <w:rsid w:val="004229C0"/>
    <w:rsid w:val="004234BE"/>
    <w:rsid w:val="004237BB"/>
    <w:rsid w:val="00423BB3"/>
    <w:rsid w:val="00423CEA"/>
    <w:rsid w:val="0042419B"/>
    <w:rsid w:val="0042432C"/>
    <w:rsid w:val="00424551"/>
    <w:rsid w:val="0042486F"/>
    <w:rsid w:val="0042489F"/>
    <w:rsid w:val="00424E7B"/>
    <w:rsid w:val="00425C37"/>
    <w:rsid w:val="00425E6E"/>
    <w:rsid w:val="00426230"/>
    <w:rsid w:val="00426325"/>
    <w:rsid w:val="00426734"/>
    <w:rsid w:val="0042680B"/>
    <w:rsid w:val="00426EA5"/>
    <w:rsid w:val="004272B0"/>
    <w:rsid w:val="004273DB"/>
    <w:rsid w:val="004278CB"/>
    <w:rsid w:val="00427989"/>
    <w:rsid w:val="004279F0"/>
    <w:rsid w:val="00427A5D"/>
    <w:rsid w:val="00427D38"/>
    <w:rsid w:val="00427E2F"/>
    <w:rsid w:val="004300A4"/>
    <w:rsid w:val="0043047E"/>
    <w:rsid w:val="004309F7"/>
    <w:rsid w:val="00430B18"/>
    <w:rsid w:val="00430BDF"/>
    <w:rsid w:val="00430CC5"/>
    <w:rsid w:val="0043109E"/>
    <w:rsid w:val="0043119D"/>
    <w:rsid w:val="00431380"/>
    <w:rsid w:val="0043146A"/>
    <w:rsid w:val="0043153C"/>
    <w:rsid w:val="004317D2"/>
    <w:rsid w:val="004318F3"/>
    <w:rsid w:val="00431F09"/>
    <w:rsid w:val="00432E4C"/>
    <w:rsid w:val="004337EB"/>
    <w:rsid w:val="00433CAD"/>
    <w:rsid w:val="00433DB9"/>
    <w:rsid w:val="004340ED"/>
    <w:rsid w:val="00434508"/>
    <w:rsid w:val="00434A7A"/>
    <w:rsid w:val="00434B4B"/>
    <w:rsid w:val="00434B87"/>
    <w:rsid w:val="00434C6B"/>
    <w:rsid w:val="00434D8F"/>
    <w:rsid w:val="00434E8C"/>
    <w:rsid w:val="00434F31"/>
    <w:rsid w:val="0043504B"/>
    <w:rsid w:val="004352A4"/>
    <w:rsid w:val="00436066"/>
    <w:rsid w:val="00436176"/>
    <w:rsid w:val="004366D5"/>
    <w:rsid w:val="004366DD"/>
    <w:rsid w:val="00436E93"/>
    <w:rsid w:val="00437A45"/>
    <w:rsid w:val="00437AA6"/>
    <w:rsid w:val="00437AB3"/>
    <w:rsid w:val="00440038"/>
    <w:rsid w:val="00440145"/>
    <w:rsid w:val="004401BE"/>
    <w:rsid w:val="00440294"/>
    <w:rsid w:val="00440303"/>
    <w:rsid w:val="004408FB"/>
    <w:rsid w:val="00441129"/>
    <w:rsid w:val="00441666"/>
    <w:rsid w:val="00441669"/>
    <w:rsid w:val="004417DF"/>
    <w:rsid w:val="00441811"/>
    <w:rsid w:val="004420EC"/>
    <w:rsid w:val="0044213B"/>
    <w:rsid w:val="00442CA1"/>
    <w:rsid w:val="00443496"/>
    <w:rsid w:val="00443AD7"/>
    <w:rsid w:val="00443BE7"/>
    <w:rsid w:val="00443DD0"/>
    <w:rsid w:val="00443F9F"/>
    <w:rsid w:val="0044411D"/>
    <w:rsid w:val="0044415A"/>
    <w:rsid w:val="004444C2"/>
    <w:rsid w:val="004445EC"/>
    <w:rsid w:val="0044483C"/>
    <w:rsid w:val="00444F53"/>
    <w:rsid w:val="0044530B"/>
    <w:rsid w:val="004456A9"/>
    <w:rsid w:val="00445ABF"/>
    <w:rsid w:val="00445B8E"/>
    <w:rsid w:val="004462B0"/>
    <w:rsid w:val="00446569"/>
    <w:rsid w:val="004466BF"/>
    <w:rsid w:val="004467D3"/>
    <w:rsid w:val="004468B0"/>
    <w:rsid w:val="00446B79"/>
    <w:rsid w:val="004471CD"/>
    <w:rsid w:val="00447294"/>
    <w:rsid w:val="00447A99"/>
    <w:rsid w:val="004504EF"/>
    <w:rsid w:val="00450641"/>
    <w:rsid w:val="004507CD"/>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3D"/>
    <w:rsid w:val="00455659"/>
    <w:rsid w:val="004557F7"/>
    <w:rsid w:val="00455B28"/>
    <w:rsid w:val="00456243"/>
    <w:rsid w:val="004566ED"/>
    <w:rsid w:val="00456A24"/>
    <w:rsid w:val="00456BD4"/>
    <w:rsid w:val="00457041"/>
    <w:rsid w:val="004571A9"/>
    <w:rsid w:val="00457203"/>
    <w:rsid w:val="00457205"/>
    <w:rsid w:val="004575B1"/>
    <w:rsid w:val="00457832"/>
    <w:rsid w:val="00460479"/>
    <w:rsid w:val="004606F9"/>
    <w:rsid w:val="00460B96"/>
    <w:rsid w:val="00461019"/>
    <w:rsid w:val="004611E5"/>
    <w:rsid w:val="004621F0"/>
    <w:rsid w:val="0046275D"/>
    <w:rsid w:val="00462BE6"/>
    <w:rsid w:val="00463697"/>
    <w:rsid w:val="00463AAA"/>
    <w:rsid w:val="00463B0A"/>
    <w:rsid w:val="00463D8F"/>
    <w:rsid w:val="00463F33"/>
    <w:rsid w:val="00463F85"/>
    <w:rsid w:val="00464CA3"/>
    <w:rsid w:val="0046521A"/>
    <w:rsid w:val="0046551E"/>
    <w:rsid w:val="00465657"/>
    <w:rsid w:val="00465E7B"/>
    <w:rsid w:val="00466144"/>
    <w:rsid w:val="00466332"/>
    <w:rsid w:val="00467EB3"/>
    <w:rsid w:val="004700B7"/>
    <w:rsid w:val="0047053A"/>
    <w:rsid w:val="004705D7"/>
    <w:rsid w:val="0047090A"/>
    <w:rsid w:val="00470B8F"/>
    <w:rsid w:val="00470F12"/>
    <w:rsid w:val="00470F3A"/>
    <w:rsid w:val="00471954"/>
    <w:rsid w:val="00471AF8"/>
    <w:rsid w:val="00471D67"/>
    <w:rsid w:val="00471E23"/>
    <w:rsid w:val="00472BE2"/>
    <w:rsid w:val="00473380"/>
    <w:rsid w:val="00473522"/>
    <w:rsid w:val="00473B55"/>
    <w:rsid w:val="00473E0B"/>
    <w:rsid w:val="004756C3"/>
    <w:rsid w:val="00475AF6"/>
    <w:rsid w:val="004760F7"/>
    <w:rsid w:val="0047639A"/>
    <w:rsid w:val="0047670C"/>
    <w:rsid w:val="00476823"/>
    <w:rsid w:val="004768B4"/>
    <w:rsid w:val="00476C2A"/>
    <w:rsid w:val="00477208"/>
    <w:rsid w:val="00477222"/>
    <w:rsid w:val="00477575"/>
    <w:rsid w:val="00477D05"/>
    <w:rsid w:val="004804EA"/>
    <w:rsid w:val="00480C10"/>
    <w:rsid w:val="00480EDB"/>
    <w:rsid w:val="004815B0"/>
    <w:rsid w:val="0048167D"/>
    <w:rsid w:val="00481D94"/>
    <w:rsid w:val="004829FF"/>
    <w:rsid w:val="00482B96"/>
    <w:rsid w:val="00482BA8"/>
    <w:rsid w:val="00482D26"/>
    <w:rsid w:val="0048313B"/>
    <w:rsid w:val="00483174"/>
    <w:rsid w:val="00483468"/>
    <w:rsid w:val="00483D4E"/>
    <w:rsid w:val="00483DE7"/>
    <w:rsid w:val="004849EF"/>
    <w:rsid w:val="00484E27"/>
    <w:rsid w:val="00484F98"/>
    <w:rsid w:val="004857D8"/>
    <w:rsid w:val="00485BAE"/>
    <w:rsid w:val="00485BDF"/>
    <w:rsid w:val="00485D7E"/>
    <w:rsid w:val="0048606B"/>
    <w:rsid w:val="00486581"/>
    <w:rsid w:val="00486BCA"/>
    <w:rsid w:val="00486CED"/>
    <w:rsid w:val="00486F78"/>
    <w:rsid w:val="00487399"/>
    <w:rsid w:val="004876EB"/>
    <w:rsid w:val="00487B38"/>
    <w:rsid w:val="00487B8F"/>
    <w:rsid w:val="004901F5"/>
    <w:rsid w:val="004907BD"/>
    <w:rsid w:val="00490995"/>
    <w:rsid w:val="00490A67"/>
    <w:rsid w:val="00490C4A"/>
    <w:rsid w:val="004915CD"/>
    <w:rsid w:val="0049161B"/>
    <w:rsid w:val="0049177D"/>
    <w:rsid w:val="00491AFF"/>
    <w:rsid w:val="00491CD0"/>
    <w:rsid w:val="0049213F"/>
    <w:rsid w:val="004923DF"/>
    <w:rsid w:val="0049278F"/>
    <w:rsid w:val="00492C38"/>
    <w:rsid w:val="00492D90"/>
    <w:rsid w:val="00493294"/>
    <w:rsid w:val="00493C88"/>
    <w:rsid w:val="00493DBA"/>
    <w:rsid w:val="00493E26"/>
    <w:rsid w:val="0049414B"/>
    <w:rsid w:val="0049428C"/>
    <w:rsid w:val="0049437F"/>
    <w:rsid w:val="0049489D"/>
    <w:rsid w:val="004949C0"/>
    <w:rsid w:val="00494BD5"/>
    <w:rsid w:val="0049539B"/>
    <w:rsid w:val="004956CC"/>
    <w:rsid w:val="00495EF3"/>
    <w:rsid w:val="0049613A"/>
    <w:rsid w:val="00496555"/>
    <w:rsid w:val="00496595"/>
    <w:rsid w:val="00496D8F"/>
    <w:rsid w:val="0049786B"/>
    <w:rsid w:val="00497C69"/>
    <w:rsid w:val="00497F99"/>
    <w:rsid w:val="004A054A"/>
    <w:rsid w:val="004A062D"/>
    <w:rsid w:val="004A093E"/>
    <w:rsid w:val="004A09A2"/>
    <w:rsid w:val="004A0DDD"/>
    <w:rsid w:val="004A0DE9"/>
    <w:rsid w:val="004A0F6E"/>
    <w:rsid w:val="004A155B"/>
    <w:rsid w:val="004A181B"/>
    <w:rsid w:val="004A1923"/>
    <w:rsid w:val="004A28BE"/>
    <w:rsid w:val="004A2932"/>
    <w:rsid w:val="004A2F97"/>
    <w:rsid w:val="004A3185"/>
    <w:rsid w:val="004A3AAA"/>
    <w:rsid w:val="004A3CD0"/>
    <w:rsid w:val="004A4069"/>
    <w:rsid w:val="004A412F"/>
    <w:rsid w:val="004A5CAC"/>
    <w:rsid w:val="004A6030"/>
    <w:rsid w:val="004A6A10"/>
    <w:rsid w:val="004A6B2A"/>
    <w:rsid w:val="004A718A"/>
    <w:rsid w:val="004A752C"/>
    <w:rsid w:val="004A772F"/>
    <w:rsid w:val="004A7A9C"/>
    <w:rsid w:val="004A7B34"/>
    <w:rsid w:val="004B0810"/>
    <w:rsid w:val="004B097F"/>
    <w:rsid w:val="004B1897"/>
    <w:rsid w:val="004B1A3A"/>
    <w:rsid w:val="004B1B49"/>
    <w:rsid w:val="004B1E3A"/>
    <w:rsid w:val="004B2956"/>
    <w:rsid w:val="004B3331"/>
    <w:rsid w:val="004B3555"/>
    <w:rsid w:val="004B3692"/>
    <w:rsid w:val="004B3812"/>
    <w:rsid w:val="004B3AF1"/>
    <w:rsid w:val="004B3EC8"/>
    <w:rsid w:val="004B450A"/>
    <w:rsid w:val="004B4549"/>
    <w:rsid w:val="004B49AA"/>
    <w:rsid w:val="004B5245"/>
    <w:rsid w:val="004B546B"/>
    <w:rsid w:val="004B5629"/>
    <w:rsid w:val="004B6907"/>
    <w:rsid w:val="004B72CA"/>
    <w:rsid w:val="004B7567"/>
    <w:rsid w:val="004B773C"/>
    <w:rsid w:val="004B7935"/>
    <w:rsid w:val="004B7D13"/>
    <w:rsid w:val="004C0C1D"/>
    <w:rsid w:val="004C0ECA"/>
    <w:rsid w:val="004C1173"/>
    <w:rsid w:val="004C167F"/>
    <w:rsid w:val="004C1BB7"/>
    <w:rsid w:val="004C1F60"/>
    <w:rsid w:val="004C2AB8"/>
    <w:rsid w:val="004C32E3"/>
    <w:rsid w:val="004C3364"/>
    <w:rsid w:val="004C3B68"/>
    <w:rsid w:val="004C412F"/>
    <w:rsid w:val="004C46EB"/>
    <w:rsid w:val="004C4776"/>
    <w:rsid w:val="004C4902"/>
    <w:rsid w:val="004C4A9F"/>
    <w:rsid w:val="004C5031"/>
    <w:rsid w:val="004C58B1"/>
    <w:rsid w:val="004C5D0A"/>
    <w:rsid w:val="004C5F77"/>
    <w:rsid w:val="004C5FC5"/>
    <w:rsid w:val="004C6306"/>
    <w:rsid w:val="004C6606"/>
    <w:rsid w:val="004C70C1"/>
    <w:rsid w:val="004C7181"/>
    <w:rsid w:val="004C7AC7"/>
    <w:rsid w:val="004C7B2B"/>
    <w:rsid w:val="004C7CDC"/>
    <w:rsid w:val="004C7DBE"/>
    <w:rsid w:val="004C7EDB"/>
    <w:rsid w:val="004D0989"/>
    <w:rsid w:val="004D0DF2"/>
    <w:rsid w:val="004D18FC"/>
    <w:rsid w:val="004D24A5"/>
    <w:rsid w:val="004D2913"/>
    <w:rsid w:val="004D2BA9"/>
    <w:rsid w:val="004D2EE8"/>
    <w:rsid w:val="004D336D"/>
    <w:rsid w:val="004D35B3"/>
    <w:rsid w:val="004D3F76"/>
    <w:rsid w:val="004D4270"/>
    <w:rsid w:val="004D442C"/>
    <w:rsid w:val="004D4607"/>
    <w:rsid w:val="004D48BB"/>
    <w:rsid w:val="004D50A3"/>
    <w:rsid w:val="004D5290"/>
    <w:rsid w:val="004D52D4"/>
    <w:rsid w:val="004D5383"/>
    <w:rsid w:val="004D58A2"/>
    <w:rsid w:val="004D5ADF"/>
    <w:rsid w:val="004D634E"/>
    <w:rsid w:val="004D675A"/>
    <w:rsid w:val="004D6CD6"/>
    <w:rsid w:val="004D6FD1"/>
    <w:rsid w:val="004D70D1"/>
    <w:rsid w:val="004D7276"/>
    <w:rsid w:val="004D75EB"/>
    <w:rsid w:val="004D778B"/>
    <w:rsid w:val="004D7935"/>
    <w:rsid w:val="004E012D"/>
    <w:rsid w:val="004E0458"/>
    <w:rsid w:val="004E0772"/>
    <w:rsid w:val="004E0932"/>
    <w:rsid w:val="004E0A06"/>
    <w:rsid w:val="004E1446"/>
    <w:rsid w:val="004E1B16"/>
    <w:rsid w:val="004E1EFC"/>
    <w:rsid w:val="004E207B"/>
    <w:rsid w:val="004E23CD"/>
    <w:rsid w:val="004E26B2"/>
    <w:rsid w:val="004E26F4"/>
    <w:rsid w:val="004E29B7"/>
    <w:rsid w:val="004E31FD"/>
    <w:rsid w:val="004E333F"/>
    <w:rsid w:val="004E3DA2"/>
    <w:rsid w:val="004E3FC1"/>
    <w:rsid w:val="004E40C4"/>
    <w:rsid w:val="004E4BD6"/>
    <w:rsid w:val="004E4E14"/>
    <w:rsid w:val="004E567D"/>
    <w:rsid w:val="004E5779"/>
    <w:rsid w:val="004E599D"/>
    <w:rsid w:val="004E5F46"/>
    <w:rsid w:val="004E5FF5"/>
    <w:rsid w:val="004E602C"/>
    <w:rsid w:val="004E6452"/>
    <w:rsid w:val="004E6524"/>
    <w:rsid w:val="004E675F"/>
    <w:rsid w:val="004E6C02"/>
    <w:rsid w:val="004E6F59"/>
    <w:rsid w:val="004E714A"/>
    <w:rsid w:val="004E7C7D"/>
    <w:rsid w:val="004E7DDE"/>
    <w:rsid w:val="004E7DF1"/>
    <w:rsid w:val="004F00C6"/>
    <w:rsid w:val="004F02E2"/>
    <w:rsid w:val="004F0450"/>
    <w:rsid w:val="004F0621"/>
    <w:rsid w:val="004F079A"/>
    <w:rsid w:val="004F0A77"/>
    <w:rsid w:val="004F0A84"/>
    <w:rsid w:val="004F0A97"/>
    <w:rsid w:val="004F0E69"/>
    <w:rsid w:val="004F1DD7"/>
    <w:rsid w:val="004F2112"/>
    <w:rsid w:val="004F236B"/>
    <w:rsid w:val="004F25FD"/>
    <w:rsid w:val="004F2733"/>
    <w:rsid w:val="004F2829"/>
    <w:rsid w:val="004F2E90"/>
    <w:rsid w:val="004F3575"/>
    <w:rsid w:val="004F3751"/>
    <w:rsid w:val="004F3768"/>
    <w:rsid w:val="004F39FB"/>
    <w:rsid w:val="004F3D80"/>
    <w:rsid w:val="004F418F"/>
    <w:rsid w:val="004F493F"/>
    <w:rsid w:val="004F4DEA"/>
    <w:rsid w:val="004F4E2B"/>
    <w:rsid w:val="004F4FC7"/>
    <w:rsid w:val="004F53B6"/>
    <w:rsid w:val="004F5546"/>
    <w:rsid w:val="004F5D94"/>
    <w:rsid w:val="004F5EB5"/>
    <w:rsid w:val="004F637D"/>
    <w:rsid w:val="004F6CBF"/>
    <w:rsid w:val="004F6DE5"/>
    <w:rsid w:val="004F6F13"/>
    <w:rsid w:val="004F7187"/>
    <w:rsid w:val="004F7834"/>
    <w:rsid w:val="004F7DB1"/>
    <w:rsid w:val="005000AD"/>
    <w:rsid w:val="005003FC"/>
    <w:rsid w:val="00500708"/>
    <w:rsid w:val="00500B75"/>
    <w:rsid w:val="0050155A"/>
    <w:rsid w:val="005016CD"/>
    <w:rsid w:val="00501845"/>
    <w:rsid w:val="0050193F"/>
    <w:rsid w:val="00501B80"/>
    <w:rsid w:val="00502BEC"/>
    <w:rsid w:val="00503223"/>
    <w:rsid w:val="00503258"/>
    <w:rsid w:val="0050355D"/>
    <w:rsid w:val="00503561"/>
    <w:rsid w:val="005035D9"/>
    <w:rsid w:val="0050383B"/>
    <w:rsid w:val="005038A9"/>
    <w:rsid w:val="00504249"/>
    <w:rsid w:val="0050425E"/>
    <w:rsid w:val="005044A7"/>
    <w:rsid w:val="005044BD"/>
    <w:rsid w:val="005046BD"/>
    <w:rsid w:val="005048CD"/>
    <w:rsid w:val="00504EA8"/>
    <w:rsid w:val="00505297"/>
    <w:rsid w:val="005055E1"/>
    <w:rsid w:val="00505612"/>
    <w:rsid w:val="00505979"/>
    <w:rsid w:val="00505BF1"/>
    <w:rsid w:val="00505BF3"/>
    <w:rsid w:val="00505DC1"/>
    <w:rsid w:val="00505E51"/>
    <w:rsid w:val="00506171"/>
    <w:rsid w:val="0050637A"/>
    <w:rsid w:val="00506A73"/>
    <w:rsid w:val="00506AB0"/>
    <w:rsid w:val="00506CCA"/>
    <w:rsid w:val="00506F24"/>
    <w:rsid w:val="00507160"/>
    <w:rsid w:val="005076E7"/>
    <w:rsid w:val="00507E7B"/>
    <w:rsid w:val="0051018D"/>
    <w:rsid w:val="0051062E"/>
    <w:rsid w:val="00510707"/>
    <w:rsid w:val="00510F82"/>
    <w:rsid w:val="00511049"/>
    <w:rsid w:val="00511470"/>
    <w:rsid w:val="005118D0"/>
    <w:rsid w:val="00511945"/>
    <w:rsid w:val="00511A6A"/>
    <w:rsid w:val="00511F83"/>
    <w:rsid w:val="00512212"/>
    <w:rsid w:val="00512E08"/>
    <w:rsid w:val="005139E8"/>
    <w:rsid w:val="00513E4A"/>
    <w:rsid w:val="0051448E"/>
    <w:rsid w:val="00514735"/>
    <w:rsid w:val="00515172"/>
    <w:rsid w:val="00515609"/>
    <w:rsid w:val="0051572D"/>
    <w:rsid w:val="00515875"/>
    <w:rsid w:val="00515B9A"/>
    <w:rsid w:val="00515F6E"/>
    <w:rsid w:val="005166E6"/>
    <w:rsid w:val="00516785"/>
    <w:rsid w:val="0051680F"/>
    <w:rsid w:val="00517588"/>
    <w:rsid w:val="005175F6"/>
    <w:rsid w:val="00517698"/>
    <w:rsid w:val="00517726"/>
    <w:rsid w:val="005177DD"/>
    <w:rsid w:val="0051797E"/>
    <w:rsid w:val="00517A64"/>
    <w:rsid w:val="00517C29"/>
    <w:rsid w:val="00517EE1"/>
    <w:rsid w:val="00517F9D"/>
    <w:rsid w:val="00520142"/>
    <w:rsid w:val="00520143"/>
    <w:rsid w:val="00520908"/>
    <w:rsid w:val="00520C40"/>
    <w:rsid w:val="00520E76"/>
    <w:rsid w:val="00520E7B"/>
    <w:rsid w:val="00520F4B"/>
    <w:rsid w:val="00521237"/>
    <w:rsid w:val="005226AB"/>
    <w:rsid w:val="00522E38"/>
    <w:rsid w:val="00523692"/>
    <w:rsid w:val="00523B1B"/>
    <w:rsid w:val="00523D5F"/>
    <w:rsid w:val="005243CD"/>
    <w:rsid w:val="0052444F"/>
    <w:rsid w:val="00524662"/>
    <w:rsid w:val="00524A2C"/>
    <w:rsid w:val="00524BA9"/>
    <w:rsid w:val="00524FF3"/>
    <w:rsid w:val="0052504C"/>
    <w:rsid w:val="0052521E"/>
    <w:rsid w:val="0052544B"/>
    <w:rsid w:val="0052585C"/>
    <w:rsid w:val="005259A2"/>
    <w:rsid w:val="00525BCF"/>
    <w:rsid w:val="00526036"/>
    <w:rsid w:val="00526572"/>
    <w:rsid w:val="00527157"/>
    <w:rsid w:val="00527F03"/>
    <w:rsid w:val="00527F76"/>
    <w:rsid w:val="00527F8A"/>
    <w:rsid w:val="005300B1"/>
    <w:rsid w:val="00530277"/>
    <w:rsid w:val="0053072F"/>
    <w:rsid w:val="005307D4"/>
    <w:rsid w:val="005307E3"/>
    <w:rsid w:val="00530A5C"/>
    <w:rsid w:val="00530B5A"/>
    <w:rsid w:val="00530D75"/>
    <w:rsid w:val="0053100F"/>
    <w:rsid w:val="0053163A"/>
    <w:rsid w:val="00531640"/>
    <w:rsid w:val="005316D7"/>
    <w:rsid w:val="00531DF6"/>
    <w:rsid w:val="00531FF5"/>
    <w:rsid w:val="005322A7"/>
    <w:rsid w:val="005325DB"/>
    <w:rsid w:val="0053274A"/>
    <w:rsid w:val="005328B5"/>
    <w:rsid w:val="005328D1"/>
    <w:rsid w:val="00532BFD"/>
    <w:rsid w:val="00533BE6"/>
    <w:rsid w:val="00533CC3"/>
    <w:rsid w:val="00533EB2"/>
    <w:rsid w:val="005348BB"/>
    <w:rsid w:val="00534D92"/>
    <w:rsid w:val="00534DC1"/>
    <w:rsid w:val="005350C3"/>
    <w:rsid w:val="00535255"/>
    <w:rsid w:val="00535656"/>
    <w:rsid w:val="005359DA"/>
    <w:rsid w:val="00535BED"/>
    <w:rsid w:val="00535EEE"/>
    <w:rsid w:val="00536255"/>
    <w:rsid w:val="00536450"/>
    <w:rsid w:val="005366AE"/>
    <w:rsid w:val="0053676F"/>
    <w:rsid w:val="005369B2"/>
    <w:rsid w:val="00536A36"/>
    <w:rsid w:val="00536E25"/>
    <w:rsid w:val="00537332"/>
    <w:rsid w:val="00537378"/>
    <w:rsid w:val="005374F8"/>
    <w:rsid w:val="00537B85"/>
    <w:rsid w:val="00537EB4"/>
    <w:rsid w:val="0054094E"/>
    <w:rsid w:val="005409A1"/>
    <w:rsid w:val="00540D0E"/>
    <w:rsid w:val="00540D4C"/>
    <w:rsid w:val="00540E6C"/>
    <w:rsid w:val="00540FB4"/>
    <w:rsid w:val="0054199C"/>
    <w:rsid w:val="005419EC"/>
    <w:rsid w:val="00541F29"/>
    <w:rsid w:val="00542779"/>
    <w:rsid w:val="00542798"/>
    <w:rsid w:val="00542D78"/>
    <w:rsid w:val="00543029"/>
    <w:rsid w:val="00543119"/>
    <w:rsid w:val="005434F6"/>
    <w:rsid w:val="00543758"/>
    <w:rsid w:val="00543A5C"/>
    <w:rsid w:val="00543C98"/>
    <w:rsid w:val="00543EDB"/>
    <w:rsid w:val="005446A1"/>
    <w:rsid w:val="00544BF6"/>
    <w:rsid w:val="00544C35"/>
    <w:rsid w:val="00544EE5"/>
    <w:rsid w:val="0054587D"/>
    <w:rsid w:val="0054611A"/>
    <w:rsid w:val="00546633"/>
    <w:rsid w:val="00546683"/>
    <w:rsid w:val="005466F8"/>
    <w:rsid w:val="0054719B"/>
    <w:rsid w:val="005471B6"/>
    <w:rsid w:val="0054725F"/>
    <w:rsid w:val="00547460"/>
    <w:rsid w:val="00547534"/>
    <w:rsid w:val="005479B2"/>
    <w:rsid w:val="00547A22"/>
    <w:rsid w:val="00547AF4"/>
    <w:rsid w:val="00547D01"/>
    <w:rsid w:val="00550A42"/>
    <w:rsid w:val="00550CC6"/>
    <w:rsid w:val="00552295"/>
    <w:rsid w:val="00552484"/>
    <w:rsid w:val="005527BA"/>
    <w:rsid w:val="00552A1E"/>
    <w:rsid w:val="00552E4C"/>
    <w:rsid w:val="005531B8"/>
    <w:rsid w:val="005535AE"/>
    <w:rsid w:val="005536F4"/>
    <w:rsid w:val="005537B2"/>
    <w:rsid w:val="00553C42"/>
    <w:rsid w:val="00553DFE"/>
    <w:rsid w:val="00554F67"/>
    <w:rsid w:val="005550E2"/>
    <w:rsid w:val="00556226"/>
    <w:rsid w:val="0055675D"/>
    <w:rsid w:val="005567F4"/>
    <w:rsid w:val="00556BB2"/>
    <w:rsid w:val="00556F0B"/>
    <w:rsid w:val="005571B6"/>
    <w:rsid w:val="00557233"/>
    <w:rsid w:val="0055738F"/>
    <w:rsid w:val="00557413"/>
    <w:rsid w:val="00557498"/>
    <w:rsid w:val="00557565"/>
    <w:rsid w:val="00557C04"/>
    <w:rsid w:val="00557D4B"/>
    <w:rsid w:val="00557FC9"/>
    <w:rsid w:val="0056001F"/>
    <w:rsid w:val="00560A5B"/>
    <w:rsid w:val="00560F08"/>
    <w:rsid w:val="005615C7"/>
    <w:rsid w:val="00561607"/>
    <w:rsid w:val="00561B62"/>
    <w:rsid w:val="00562029"/>
    <w:rsid w:val="00562189"/>
    <w:rsid w:val="00562B5A"/>
    <w:rsid w:val="00562C80"/>
    <w:rsid w:val="00562EA9"/>
    <w:rsid w:val="00563083"/>
    <w:rsid w:val="005630C9"/>
    <w:rsid w:val="00563704"/>
    <w:rsid w:val="00563C40"/>
    <w:rsid w:val="00563D2C"/>
    <w:rsid w:val="00563E4A"/>
    <w:rsid w:val="00563FBF"/>
    <w:rsid w:val="005641D8"/>
    <w:rsid w:val="005646C1"/>
    <w:rsid w:val="00565303"/>
    <w:rsid w:val="00565333"/>
    <w:rsid w:val="005654BB"/>
    <w:rsid w:val="0056568B"/>
    <w:rsid w:val="0056574D"/>
    <w:rsid w:val="00565DF4"/>
    <w:rsid w:val="005663F4"/>
    <w:rsid w:val="0056646A"/>
    <w:rsid w:val="00566B0F"/>
    <w:rsid w:val="00567520"/>
    <w:rsid w:val="00567526"/>
    <w:rsid w:val="0056783D"/>
    <w:rsid w:val="00567B1F"/>
    <w:rsid w:val="00567BEE"/>
    <w:rsid w:val="00567EBD"/>
    <w:rsid w:val="0057027A"/>
    <w:rsid w:val="00570310"/>
    <w:rsid w:val="00570496"/>
    <w:rsid w:val="005714EB"/>
    <w:rsid w:val="005715A7"/>
    <w:rsid w:val="0057199B"/>
    <w:rsid w:val="00572100"/>
    <w:rsid w:val="005724D1"/>
    <w:rsid w:val="00572D49"/>
    <w:rsid w:val="0057307D"/>
    <w:rsid w:val="00573DB8"/>
    <w:rsid w:val="005742FF"/>
    <w:rsid w:val="00574BD0"/>
    <w:rsid w:val="00574E67"/>
    <w:rsid w:val="00574FDE"/>
    <w:rsid w:val="005751F1"/>
    <w:rsid w:val="005754F7"/>
    <w:rsid w:val="0057572F"/>
    <w:rsid w:val="00576110"/>
    <w:rsid w:val="005762E7"/>
    <w:rsid w:val="00576748"/>
    <w:rsid w:val="0057689C"/>
    <w:rsid w:val="00576D0C"/>
    <w:rsid w:val="00576F7A"/>
    <w:rsid w:val="0057737F"/>
    <w:rsid w:val="0057751B"/>
    <w:rsid w:val="0058004C"/>
    <w:rsid w:val="00580B52"/>
    <w:rsid w:val="00581179"/>
    <w:rsid w:val="0058185F"/>
    <w:rsid w:val="00581865"/>
    <w:rsid w:val="005818AC"/>
    <w:rsid w:val="005819D8"/>
    <w:rsid w:val="00581C2E"/>
    <w:rsid w:val="00581C72"/>
    <w:rsid w:val="00582000"/>
    <w:rsid w:val="00582217"/>
    <w:rsid w:val="005827F4"/>
    <w:rsid w:val="00582CAB"/>
    <w:rsid w:val="005831AF"/>
    <w:rsid w:val="0058341D"/>
    <w:rsid w:val="005839A5"/>
    <w:rsid w:val="005841A7"/>
    <w:rsid w:val="00584473"/>
    <w:rsid w:val="005844A3"/>
    <w:rsid w:val="00584DC9"/>
    <w:rsid w:val="00585332"/>
    <w:rsid w:val="00585650"/>
    <w:rsid w:val="00585A93"/>
    <w:rsid w:val="00585E22"/>
    <w:rsid w:val="00585E53"/>
    <w:rsid w:val="00586156"/>
    <w:rsid w:val="00586567"/>
    <w:rsid w:val="005865C0"/>
    <w:rsid w:val="005870E5"/>
    <w:rsid w:val="00587781"/>
    <w:rsid w:val="00587BAF"/>
    <w:rsid w:val="00587D1A"/>
    <w:rsid w:val="00587DD7"/>
    <w:rsid w:val="00587E88"/>
    <w:rsid w:val="005903D8"/>
    <w:rsid w:val="00590A37"/>
    <w:rsid w:val="00591111"/>
    <w:rsid w:val="0059182F"/>
    <w:rsid w:val="005918DB"/>
    <w:rsid w:val="005919F9"/>
    <w:rsid w:val="0059205F"/>
    <w:rsid w:val="00592355"/>
    <w:rsid w:val="005924CA"/>
    <w:rsid w:val="00592596"/>
    <w:rsid w:val="00593135"/>
    <w:rsid w:val="0059319F"/>
    <w:rsid w:val="00593579"/>
    <w:rsid w:val="00593C94"/>
    <w:rsid w:val="00593CDC"/>
    <w:rsid w:val="005941EE"/>
    <w:rsid w:val="0059466F"/>
    <w:rsid w:val="00594766"/>
    <w:rsid w:val="00594D51"/>
    <w:rsid w:val="00594F2A"/>
    <w:rsid w:val="00595665"/>
    <w:rsid w:val="00595973"/>
    <w:rsid w:val="00595E53"/>
    <w:rsid w:val="005960F9"/>
    <w:rsid w:val="005961D4"/>
    <w:rsid w:val="00596811"/>
    <w:rsid w:val="00597070"/>
    <w:rsid w:val="00597697"/>
    <w:rsid w:val="00597B1F"/>
    <w:rsid w:val="005A03CE"/>
    <w:rsid w:val="005A0959"/>
    <w:rsid w:val="005A1082"/>
    <w:rsid w:val="005A1AE1"/>
    <w:rsid w:val="005A1B20"/>
    <w:rsid w:val="005A215E"/>
    <w:rsid w:val="005A216C"/>
    <w:rsid w:val="005A2E90"/>
    <w:rsid w:val="005A2FE2"/>
    <w:rsid w:val="005A312F"/>
    <w:rsid w:val="005A3619"/>
    <w:rsid w:val="005A3700"/>
    <w:rsid w:val="005A4768"/>
    <w:rsid w:val="005A48C5"/>
    <w:rsid w:val="005A4B2F"/>
    <w:rsid w:val="005A4CAA"/>
    <w:rsid w:val="005A5254"/>
    <w:rsid w:val="005A5367"/>
    <w:rsid w:val="005A53B4"/>
    <w:rsid w:val="005A541F"/>
    <w:rsid w:val="005A58FA"/>
    <w:rsid w:val="005A5E6C"/>
    <w:rsid w:val="005A6395"/>
    <w:rsid w:val="005A6CA9"/>
    <w:rsid w:val="005A6DE2"/>
    <w:rsid w:val="005A6EA9"/>
    <w:rsid w:val="005A6FB8"/>
    <w:rsid w:val="005A6FF8"/>
    <w:rsid w:val="005A7230"/>
    <w:rsid w:val="005A74CD"/>
    <w:rsid w:val="005A79BA"/>
    <w:rsid w:val="005A7AA1"/>
    <w:rsid w:val="005A7F0C"/>
    <w:rsid w:val="005B038E"/>
    <w:rsid w:val="005B073E"/>
    <w:rsid w:val="005B0A3D"/>
    <w:rsid w:val="005B0F2F"/>
    <w:rsid w:val="005B0F42"/>
    <w:rsid w:val="005B164C"/>
    <w:rsid w:val="005B2083"/>
    <w:rsid w:val="005B209E"/>
    <w:rsid w:val="005B2211"/>
    <w:rsid w:val="005B2B0D"/>
    <w:rsid w:val="005B2BC3"/>
    <w:rsid w:val="005B2E0A"/>
    <w:rsid w:val="005B2E7F"/>
    <w:rsid w:val="005B2F78"/>
    <w:rsid w:val="005B2FBF"/>
    <w:rsid w:val="005B3191"/>
    <w:rsid w:val="005B3B23"/>
    <w:rsid w:val="005B3CDF"/>
    <w:rsid w:val="005B3EC2"/>
    <w:rsid w:val="005B407A"/>
    <w:rsid w:val="005B42B9"/>
    <w:rsid w:val="005B42C9"/>
    <w:rsid w:val="005B4390"/>
    <w:rsid w:val="005B4554"/>
    <w:rsid w:val="005B4795"/>
    <w:rsid w:val="005B4C5D"/>
    <w:rsid w:val="005B4DEF"/>
    <w:rsid w:val="005B5364"/>
    <w:rsid w:val="005B57A9"/>
    <w:rsid w:val="005B6347"/>
    <w:rsid w:val="005B6775"/>
    <w:rsid w:val="005B6FF9"/>
    <w:rsid w:val="005B7135"/>
    <w:rsid w:val="005B7187"/>
    <w:rsid w:val="005B7279"/>
    <w:rsid w:val="005B7AE6"/>
    <w:rsid w:val="005B7F20"/>
    <w:rsid w:val="005C0297"/>
    <w:rsid w:val="005C0E2B"/>
    <w:rsid w:val="005C0E93"/>
    <w:rsid w:val="005C11E1"/>
    <w:rsid w:val="005C1292"/>
    <w:rsid w:val="005C1886"/>
    <w:rsid w:val="005C1ACF"/>
    <w:rsid w:val="005C1E6D"/>
    <w:rsid w:val="005C212B"/>
    <w:rsid w:val="005C25AD"/>
    <w:rsid w:val="005C2721"/>
    <w:rsid w:val="005C30B9"/>
    <w:rsid w:val="005C372B"/>
    <w:rsid w:val="005C3833"/>
    <w:rsid w:val="005C3A78"/>
    <w:rsid w:val="005C3D31"/>
    <w:rsid w:val="005C4924"/>
    <w:rsid w:val="005C4980"/>
    <w:rsid w:val="005C4AC5"/>
    <w:rsid w:val="005C4C86"/>
    <w:rsid w:val="005C4CC4"/>
    <w:rsid w:val="005C54D0"/>
    <w:rsid w:val="005C5908"/>
    <w:rsid w:val="005C5AA0"/>
    <w:rsid w:val="005C5B58"/>
    <w:rsid w:val="005C5BAA"/>
    <w:rsid w:val="005C5F07"/>
    <w:rsid w:val="005C5FEF"/>
    <w:rsid w:val="005C64BC"/>
    <w:rsid w:val="005C6782"/>
    <w:rsid w:val="005C7057"/>
    <w:rsid w:val="005C71D6"/>
    <w:rsid w:val="005C73F3"/>
    <w:rsid w:val="005C7DF7"/>
    <w:rsid w:val="005D02EF"/>
    <w:rsid w:val="005D048F"/>
    <w:rsid w:val="005D0E7A"/>
    <w:rsid w:val="005D11E4"/>
    <w:rsid w:val="005D13A3"/>
    <w:rsid w:val="005D201C"/>
    <w:rsid w:val="005D2107"/>
    <w:rsid w:val="005D2C63"/>
    <w:rsid w:val="005D2E63"/>
    <w:rsid w:val="005D31C0"/>
    <w:rsid w:val="005D33C6"/>
    <w:rsid w:val="005D3BAB"/>
    <w:rsid w:val="005D3CD0"/>
    <w:rsid w:val="005D3FCC"/>
    <w:rsid w:val="005D41E2"/>
    <w:rsid w:val="005D43D9"/>
    <w:rsid w:val="005D4BB1"/>
    <w:rsid w:val="005D59C3"/>
    <w:rsid w:val="005D5A87"/>
    <w:rsid w:val="005D5DB5"/>
    <w:rsid w:val="005D681F"/>
    <w:rsid w:val="005D6B6E"/>
    <w:rsid w:val="005D6F6D"/>
    <w:rsid w:val="005D72E2"/>
    <w:rsid w:val="005D7522"/>
    <w:rsid w:val="005D776C"/>
    <w:rsid w:val="005D7889"/>
    <w:rsid w:val="005D7B4E"/>
    <w:rsid w:val="005D7DFB"/>
    <w:rsid w:val="005D7F25"/>
    <w:rsid w:val="005E02DA"/>
    <w:rsid w:val="005E0D33"/>
    <w:rsid w:val="005E0D3B"/>
    <w:rsid w:val="005E2086"/>
    <w:rsid w:val="005E24E7"/>
    <w:rsid w:val="005E2AFE"/>
    <w:rsid w:val="005E322F"/>
    <w:rsid w:val="005E3B3C"/>
    <w:rsid w:val="005E3BAF"/>
    <w:rsid w:val="005E3C41"/>
    <w:rsid w:val="005E472E"/>
    <w:rsid w:val="005E4940"/>
    <w:rsid w:val="005E4975"/>
    <w:rsid w:val="005E4C7D"/>
    <w:rsid w:val="005E4C95"/>
    <w:rsid w:val="005E4CE4"/>
    <w:rsid w:val="005E5396"/>
    <w:rsid w:val="005E55D8"/>
    <w:rsid w:val="005E55F7"/>
    <w:rsid w:val="005E6325"/>
    <w:rsid w:val="005E6713"/>
    <w:rsid w:val="005E6F6D"/>
    <w:rsid w:val="005E75CF"/>
    <w:rsid w:val="005F03AB"/>
    <w:rsid w:val="005F06D0"/>
    <w:rsid w:val="005F0889"/>
    <w:rsid w:val="005F0B1C"/>
    <w:rsid w:val="005F0E59"/>
    <w:rsid w:val="005F11AC"/>
    <w:rsid w:val="005F12BB"/>
    <w:rsid w:val="005F12D2"/>
    <w:rsid w:val="005F14D5"/>
    <w:rsid w:val="005F1605"/>
    <w:rsid w:val="005F1633"/>
    <w:rsid w:val="005F1785"/>
    <w:rsid w:val="005F2111"/>
    <w:rsid w:val="005F2162"/>
    <w:rsid w:val="005F25FF"/>
    <w:rsid w:val="005F283A"/>
    <w:rsid w:val="005F2D52"/>
    <w:rsid w:val="005F2D6D"/>
    <w:rsid w:val="005F3A25"/>
    <w:rsid w:val="005F3D47"/>
    <w:rsid w:val="005F4126"/>
    <w:rsid w:val="005F5B06"/>
    <w:rsid w:val="005F604D"/>
    <w:rsid w:val="005F6A9A"/>
    <w:rsid w:val="005F6D34"/>
    <w:rsid w:val="005F7200"/>
    <w:rsid w:val="005F783C"/>
    <w:rsid w:val="005F7949"/>
    <w:rsid w:val="005F7CF6"/>
    <w:rsid w:val="00600526"/>
    <w:rsid w:val="00600B37"/>
    <w:rsid w:val="00600CE9"/>
    <w:rsid w:val="006010A2"/>
    <w:rsid w:val="00601384"/>
    <w:rsid w:val="0060170A"/>
    <w:rsid w:val="00601F0F"/>
    <w:rsid w:val="00601F79"/>
    <w:rsid w:val="00602416"/>
    <w:rsid w:val="00602D5F"/>
    <w:rsid w:val="0060301B"/>
    <w:rsid w:val="006030EF"/>
    <w:rsid w:val="006033BF"/>
    <w:rsid w:val="00603664"/>
    <w:rsid w:val="006039A2"/>
    <w:rsid w:val="00603B0F"/>
    <w:rsid w:val="00603BE6"/>
    <w:rsid w:val="00603CE1"/>
    <w:rsid w:val="006044FD"/>
    <w:rsid w:val="00604615"/>
    <w:rsid w:val="00604A82"/>
    <w:rsid w:val="00604EED"/>
    <w:rsid w:val="0060530A"/>
    <w:rsid w:val="00605725"/>
    <w:rsid w:val="0060590B"/>
    <w:rsid w:val="006061B7"/>
    <w:rsid w:val="006067E6"/>
    <w:rsid w:val="00606978"/>
    <w:rsid w:val="00606AAE"/>
    <w:rsid w:val="00606C2E"/>
    <w:rsid w:val="00606D11"/>
    <w:rsid w:val="00606EBC"/>
    <w:rsid w:val="00607147"/>
    <w:rsid w:val="0060744B"/>
    <w:rsid w:val="00607A12"/>
    <w:rsid w:val="00607A99"/>
    <w:rsid w:val="00610456"/>
    <w:rsid w:val="00610C79"/>
    <w:rsid w:val="00610C8F"/>
    <w:rsid w:val="00610DC9"/>
    <w:rsid w:val="00610E85"/>
    <w:rsid w:val="0061101F"/>
    <w:rsid w:val="0061119E"/>
    <w:rsid w:val="006111CB"/>
    <w:rsid w:val="00611405"/>
    <w:rsid w:val="0061175F"/>
    <w:rsid w:val="00611769"/>
    <w:rsid w:val="0061178C"/>
    <w:rsid w:val="0061197B"/>
    <w:rsid w:val="00611C75"/>
    <w:rsid w:val="00611DC2"/>
    <w:rsid w:val="006123B7"/>
    <w:rsid w:val="006125D3"/>
    <w:rsid w:val="00612769"/>
    <w:rsid w:val="00612D54"/>
    <w:rsid w:val="006130D9"/>
    <w:rsid w:val="0061326C"/>
    <w:rsid w:val="00613E4E"/>
    <w:rsid w:val="00613F5D"/>
    <w:rsid w:val="00614545"/>
    <w:rsid w:val="00614787"/>
    <w:rsid w:val="00614C79"/>
    <w:rsid w:val="00615C45"/>
    <w:rsid w:val="006162CD"/>
    <w:rsid w:val="00616388"/>
    <w:rsid w:val="006164C7"/>
    <w:rsid w:val="006164D3"/>
    <w:rsid w:val="00616751"/>
    <w:rsid w:val="00616B50"/>
    <w:rsid w:val="00616C13"/>
    <w:rsid w:val="006172A4"/>
    <w:rsid w:val="006175A2"/>
    <w:rsid w:val="00617A43"/>
    <w:rsid w:val="00617B16"/>
    <w:rsid w:val="00617EED"/>
    <w:rsid w:val="00620296"/>
    <w:rsid w:val="00620A21"/>
    <w:rsid w:val="00620C10"/>
    <w:rsid w:val="00620D0C"/>
    <w:rsid w:val="00620D2D"/>
    <w:rsid w:val="00620ED3"/>
    <w:rsid w:val="00621280"/>
    <w:rsid w:val="00621B09"/>
    <w:rsid w:val="00623263"/>
    <w:rsid w:val="0062424F"/>
    <w:rsid w:val="00624824"/>
    <w:rsid w:val="00624845"/>
    <w:rsid w:val="006248BA"/>
    <w:rsid w:val="006248C7"/>
    <w:rsid w:val="00624F40"/>
    <w:rsid w:val="006254BB"/>
    <w:rsid w:val="00625B91"/>
    <w:rsid w:val="00625E4D"/>
    <w:rsid w:val="00626355"/>
    <w:rsid w:val="00626489"/>
    <w:rsid w:val="00627030"/>
    <w:rsid w:val="00627142"/>
    <w:rsid w:val="00627B01"/>
    <w:rsid w:val="00627FFE"/>
    <w:rsid w:val="006300EC"/>
    <w:rsid w:val="0063023D"/>
    <w:rsid w:val="00630786"/>
    <w:rsid w:val="00631DA3"/>
    <w:rsid w:val="00631FD0"/>
    <w:rsid w:val="00632162"/>
    <w:rsid w:val="0063240C"/>
    <w:rsid w:val="0063277D"/>
    <w:rsid w:val="00632A06"/>
    <w:rsid w:val="00632FD6"/>
    <w:rsid w:val="00633098"/>
    <w:rsid w:val="00633779"/>
    <w:rsid w:val="006337B9"/>
    <w:rsid w:val="006339B6"/>
    <w:rsid w:val="00633C02"/>
    <w:rsid w:val="00633EE1"/>
    <w:rsid w:val="00634768"/>
    <w:rsid w:val="00634A07"/>
    <w:rsid w:val="00634D9D"/>
    <w:rsid w:val="0063536F"/>
    <w:rsid w:val="00635595"/>
    <w:rsid w:val="00635961"/>
    <w:rsid w:val="00635D0F"/>
    <w:rsid w:val="006362A5"/>
    <w:rsid w:val="006362AA"/>
    <w:rsid w:val="00636383"/>
    <w:rsid w:val="0063666A"/>
    <w:rsid w:val="006366A5"/>
    <w:rsid w:val="006366AF"/>
    <w:rsid w:val="00636A39"/>
    <w:rsid w:val="00636D1E"/>
    <w:rsid w:val="00637073"/>
    <w:rsid w:val="00637F21"/>
    <w:rsid w:val="00640363"/>
    <w:rsid w:val="006403C0"/>
    <w:rsid w:val="00640818"/>
    <w:rsid w:val="00641082"/>
    <w:rsid w:val="00641CBA"/>
    <w:rsid w:val="0064216B"/>
    <w:rsid w:val="006426D3"/>
    <w:rsid w:val="00643398"/>
    <w:rsid w:val="006436D4"/>
    <w:rsid w:val="0064384F"/>
    <w:rsid w:val="00644243"/>
    <w:rsid w:val="006442DF"/>
    <w:rsid w:val="006443C0"/>
    <w:rsid w:val="00644908"/>
    <w:rsid w:val="00644B01"/>
    <w:rsid w:val="00644C95"/>
    <w:rsid w:val="00645661"/>
    <w:rsid w:val="006466DD"/>
    <w:rsid w:val="00646794"/>
    <w:rsid w:val="006477FD"/>
    <w:rsid w:val="006479B6"/>
    <w:rsid w:val="006479E6"/>
    <w:rsid w:val="00647B8B"/>
    <w:rsid w:val="00647C41"/>
    <w:rsid w:val="00647D8A"/>
    <w:rsid w:val="006502FA"/>
    <w:rsid w:val="00650348"/>
    <w:rsid w:val="00650441"/>
    <w:rsid w:val="00650AAE"/>
    <w:rsid w:val="00650C54"/>
    <w:rsid w:val="00650DD4"/>
    <w:rsid w:val="00650F06"/>
    <w:rsid w:val="00651767"/>
    <w:rsid w:val="006517EA"/>
    <w:rsid w:val="0065191B"/>
    <w:rsid w:val="006519DF"/>
    <w:rsid w:val="00651E33"/>
    <w:rsid w:val="0065296C"/>
    <w:rsid w:val="00652C2D"/>
    <w:rsid w:val="006530FE"/>
    <w:rsid w:val="006530FF"/>
    <w:rsid w:val="00653509"/>
    <w:rsid w:val="0065398D"/>
    <w:rsid w:val="00653CB0"/>
    <w:rsid w:val="006548C6"/>
    <w:rsid w:val="00654A3A"/>
    <w:rsid w:val="00654DFE"/>
    <w:rsid w:val="0065546E"/>
    <w:rsid w:val="006555B6"/>
    <w:rsid w:val="0065570B"/>
    <w:rsid w:val="0065575C"/>
    <w:rsid w:val="00655831"/>
    <w:rsid w:val="00655F91"/>
    <w:rsid w:val="006560EE"/>
    <w:rsid w:val="00656771"/>
    <w:rsid w:val="00656A3B"/>
    <w:rsid w:val="00656B07"/>
    <w:rsid w:val="0065713B"/>
    <w:rsid w:val="0065753A"/>
    <w:rsid w:val="0065778A"/>
    <w:rsid w:val="00657928"/>
    <w:rsid w:val="006579B8"/>
    <w:rsid w:val="00657D5C"/>
    <w:rsid w:val="00660250"/>
    <w:rsid w:val="00660894"/>
    <w:rsid w:val="00661145"/>
    <w:rsid w:val="00661175"/>
    <w:rsid w:val="0066150E"/>
    <w:rsid w:val="006617E3"/>
    <w:rsid w:val="00661B1E"/>
    <w:rsid w:val="006629D6"/>
    <w:rsid w:val="006629E0"/>
    <w:rsid w:val="00662A01"/>
    <w:rsid w:val="00662BF0"/>
    <w:rsid w:val="00662ED2"/>
    <w:rsid w:val="00663105"/>
    <w:rsid w:val="00663377"/>
    <w:rsid w:val="006634D1"/>
    <w:rsid w:val="006634DF"/>
    <w:rsid w:val="0066401C"/>
    <w:rsid w:val="006642CF"/>
    <w:rsid w:val="00664632"/>
    <w:rsid w:val="00664A97"/>
    <w:rsid w:val="00664DE1"/>
    <w:rsid w:val="006652D5"/>
    <w:rsid w:val="00665CDB"/>
    <w:rsid w:val="0066618A"/>
    <w:rsid w:val="006665B9"/>
    <w:rsid w:val="0066678F"/>
    <w:rsid w:val="006667EA"/>
    <w:rsid w:val="00667645"/>
    <w:rsid w:val="0066772F"/>
    <w:rsid w:val="00667988"/>
    <w:rsid w:val="00667A31"/>
    <w:rsid w:val="00667AEF"/>
    <w:rsid w:val="00667CA7"/>
    <w:rsid w:val="006704E5"/>
    <w:rsid w:val="006704F1"/>
    <w:rsid w:val="006707F5"/>
    <w:rsid w:val="00671081"/>
    <w:rsid w:val="006710D0"/>
    <w:rsid w:val="006712ED"/>
    <w:rsid w:val="006715BC"/>
    <w:rsid w:val="00671B6C"/>
    <w:rsid w:val="00671CF3"/>
    <w:rsid w:val="00671F53"/>
    <w:rsid w:val="006723D9"/>
    <w:rsid w:val="00672460"/>
    <w:rsid w:val="00672CE3"/>
    <w:rsid w:val="00672E8E"/>
    <w:rsid w:val="006731BD"/>
    <w:rsid w:val="0067322A"/>
    <w:rsid w:val="0067338E"/>
    <w:rsid w:val="006739DF"/>
    <w:rsid w:val="00673BC2"/>
    <w:rsid w:val="00673FC5"/>
    <w:rsid w:val="00673FDC"/>
    <w:rsid w:val="00674944"/>
    <w:rsid w:val="006749C4"/>
    <w:rsid w:val="00674A20"/>
    <w:rsid w:val="00674B15"/>
    <w:rsid w:val="00674F99"/>
    <w:rsid w:val="00674FC6"/>
    <w:rsid w:val="0067513C"/>
    <w:rsid w:val="0067525A"/>
    <w:rsid w:val="006757E9"/>
    <w:rsid w:val="00675B94"/>
    <w:rsid w:val="0067682C"/>
    <w:rsid w:val="00676964"/>
    <w:rsid w:val="006769EE"/>
    <w:rsid w:val="00676AA4"/>
    <w:rsid w:val="00677873"/>
    <w:rsid w:val="00677B13"/>
    <w:rsid w:val="00677CC5"/>
    <w:rsid w:val="00677FAE"/>
    <w:rsid w:val="006803DD"/>
    <w:rsid w:val="006805FD"/>
    <w:rsid w:val="00680713"/>
    <w:rsid w:val="006807E3"/>
    <w:rsid w:val="00680844"/>
    <w:rsid w:val="00681052"/>
    <w:rsid w:val="00681AAB"/>
    <w:rsid w:val="00681D0F"/>
    <w:rsid w:val="00682002"/>
    <w:rsid w:val="00682230"/>
    <w:rsid w:val="00682291"/>
    <w:rsid w:val="0068235D"/>
    <w:rsid w:val="0068284D"/>
    <w:rsid w:val="006829D6"/>
    <w:rsid w:val="00682CA1"/>
    <w:rsid w:val="00682FD4"/>
    <w:rsid w:val="00683301"/>
    <w:rsid w:val="006834C2"/>
    <w:rsid w:val="006835C7"/>
    <w:rsid w:val="0068440F"/>
    <w:rsid w:val="00684420"/>
    <w:rsid w:val="0068481E"/>
    <w:rsid w:val="0068492A"/>
    <w:rsid w:val="006849CC"/>
    <w:rsid w:val="00684E76"/>
    <w:rsid w:val="00684E90"/>
    <w:rsid w:val="0068546A"/>
    <w:rsid w:val="00685E18"/>
    <w:rsid w:val="0068631E"/>
    <w:rsid w:val="00686D25"/>
    <w:rsid w:val="00686D6B"/>
    <w:rsid w:val="00686ED6"/>
    <w:rsid w:val="00686FA0"/>
    <w:rsid w:val="00687524"/>
    <w:rsid w:val="00687787"/>
    <w:rsid w:val="006878DA"/>
    <w:rsid w:val="0069025C"/>
    <w:rsid w:val="006904BF"/>
    <w:rsid w:val="006905AC"/>
    <w:rsid w:val="00690633"/>
    <w:rsid w:val="00690853"/>
    <w:rsid w:val="006909C7"/>
    <w:rsid w:val="00691172"/>
    <w:rsid w:val="00691B3F"/>
    <w:rsid w:val="00691FC3"/>
    <w:rsid w:val="006928B5"/>
    <w:rsid w:val="006938B9"/>
    <w:rsid w:val="00693941"/>
    <w:rsid w:val="00693B36"/>
    <w:rsid w:val="0069423D"/>
    <w:rsid w:val="00694473"/>
    <w:rsid w:val="006949C4"/>
    <w:rsid w:val="00694B15"/>
    <w:rsid w:val="00694CA7"/>
    <w:rsid w:val="00694ED0"/>
    <w:rsid w:val="006953F7"/>
    <w:rsid w:val="006969F8"/>
    <w:rsid w:val="00696C62"/>
    <w:rsid w:val="00696C94"/>
    <w:rsid w:val="00697149"/>
    <w:rsid w:val="0069781E"/>
    <w:rsid w:val="00697913"/>
    <w:rsid w:val="006A041D"/>
    <w:rsid w:val="006A04FA"/>
    <w:rsid w:val="006A0B3A"/>
    <w:rsid w:val="006A12F0"/>
    <w:rsid w:val="006A135D"/>
    <w:rsid w:val="006A148B"/>
    <w:rsid w:val="006A15CD"/>
    <w:rsid w:val="006A1834"/>
    <w:rsid w:val="006A1C30"/>
    <w:rsid w:val="006A283C"/>
    <w:rsid w:val="006A2898"/>
    <w:rsid w:val="006A2C61"/>
    <w:rsid w:val="006A37F6"/>
    <w:rsid w:val="006A3811"/>
    <w:rsid w:val="006A3BA2"/>
    <w:rsid w:val="006A3BF2"/>
    <w:rsid w:val="006A3EA0"/>
    <w:rsid w:val="006A4013"/>
    <w:rsid w:val="006A4444"/>
    <w:rsid w:val="006A5085"/>
    <w:rsid w:val="006A50BB"/>
    <w:rsid w:val="006A52D0"/>
    <w:rsid w:val="006A5595"/>
    <w:rsid w:val="006A5AE4"/>
    <w:rsid w:val="006A6171"/>
    <w:rsid w:val="006A6247"/>
    <w:rsid w:val="006A631E"/>
    <w:rsid w:val="006A63D4"/>
    <w:rsid w:val="006A6771"/>
    <w:rsid w:val="006A750E"/>
    <w:rsid w:val="006A7799"/>
    <w:rsid w:val="006A7985"/>
    <w:rsid w:val="006A7A3B"/>
    <w:rsid w:val="006A7FC5"/>
    <w:rsid w:val="006B010B"/>
    <w:rsid w:val="006B0484"/>
    <w:rsid w:val="006B07DC"/>
    <w:rsid w:val="006B12EA"/>
    <w:rsid w:val="006B1646"/>
    <w:rsid w:val="006B1C58"/>
    <w:rsid w:val="006B1DDE"/>
    <w:rsid w:val="006B1FED"/>
    <w:rsid w:val="006B2436"/>
    <w:rsid w:val="006B24B3"/>
    <w:rsid w:val="006B2FFD"/>
    <w:rsid w:val="006B30A6"/>
    <w:rsid w:val="006B35B6"/>
    <w:rsid w:val="006B3A59"/>
    <w:rsid w:val="006B3C68"/>
    <w:rsid w:val="006B3E69"/>
    <w:rsid w:val="006B3F54"/>
    <w:rsid w:val="006B42B1"/>
    <w:rsid w:val="006B4330"/>
    <w:rsid w:val="006B487A"/>
    <w:rsid w:val="006B4ED9"/>
    <w:rsid w:val="006B535C"/>
    <w:rsid w:val="006B5429"/>
    <w:rsid w:val="006B5A04"/>
    <w:rsid w:val="006B5ACC"/>
    <w:rsid w:val="006B6095"/>
    <w:rsid w:val="006B6828"/>
    <w:rsid w:val="006B683A"/>
    <w:rsid w:val="006B6A15"/>
    <w:rsid w:val="006B6C0F"/>
    <w:rsid w:val="006B71B9"/>
    <w:rsid w:val="006B79D9"/>
    <w:rsid w:val="006B7F6D"/>
    <w:rsid w:val="006C07DF"/>
    <w:rsid w:val="006C1104"/>
    <w:rsid w:val="006C1182"/>
    <w:rsid w:val="006C1CA5"/>
    <w:rsid w:val="006C1CFF"/>
    <w:rsid w:val="006C1D96"/>
    <w:rsid w:val="006C2457"/>
    <w:rsid w:val="006C269E"/>
    <w:rsid w:val="006C28B1"/>
    <w:rsid w:val="006C2C1A"/>
    <w:rsid w:val="006C2FC3"/>
    <w:rsid w:val="006C31D3"/>
    <w:rsid w:val="006C3432"/>
    <w:rsid w:val="006C3AF1"/>
    <w:rsid w:val="006C4223"/>
    <w:rsid w:val="006C50F4"/>
    <w:rsid w:val="006C52CB"/>
    <w:rsid w:val="006C58AD"/>
    <w:rsid w:val="006C5C00"/>
    <w:rsid w:val="006C5D1F"/>
    <w:rsid w:val="006C5E4B"/>
    <w:rsid w:val="006C5ED9"/>
    <w:rsid w:val="006C60CC"/>
    <w:rsid w:val="006C69F0"/>
    <w:rsid w:val="006C6A13"/>
    <w:rsid w:val="006C712A"/>
    <w:rsid w:val="006C789F"/>
    <w:rsid w:val="006C7C20"/>
    <w:rsid w:val="006C7D2E"/>
    <w:rsid w:val="006C7F73"/>
    <w:rsid w:val="006D0302"/>
    <w:rsid w:val="006D031B"/>
    <w:rsid w:val="006D075E"/>
    <w:rsid w:val="006D0F24"/>
    <w:rsid w:val="006D1027"/>
    <w:rsid w:val="006D1037"/>
    <w:rsid w:val="006D1062"/>
    <w:rsid w:val="006D1110"/>
    <w:rsid w:val="006D1572"/>
    <w:rsid w:val="006D2063"/>
    <w:rsid w:val="006D2854"/>
    <w:rsid w:val="006D2D6D"/>
    <w:rsid w:val="006D317D"/>
    <w:rsid w:val="006D332A"/>
    <w:rsid w:val="006D3639"/>
    <w:rsid w:val="006D3C51"/>
    <w:rsid w:val="006D3CBD"/>
    <w:rsid w:val="006D3FA7"/>
    <w:rsid w:val="006D49CB"/>
    <w:rsid w:val="006D4B4B"/>
    <w:rsid w:val="006D4F02"/>
    <w:rsid w:val="006D5126"/>
    <w:rsid w:val="006D54DA"/>
    <w:rsid w:val="006D5510"/>
    <w:rsid w:val="006D599F"/>
    <w:rsid w:val="006D6120"/>
    <w:rsid w:val="006D6225"/>
    <w:rsid w:val="006D6595"/>
    <w:rsid w:val="006D6C73"/>
    <w:rsid w:val="006D6D5B"/>
    <w:rsid w:val="006D6F36"/>
    <w:rsid w:val="006D7FAA"/>
    <w:rsid w:val="006E0079"/>
    <w:rsid w:val="006E00CD"/>
    <w:rsid w:val="006E02FA"/>
    <w:rsid w:val="006E0509"/>
    <w:rsid w:val="006E054D"/>
    <w:rsid w:val="006E0D8F"/>
    <w:rsid w:val="006E1459"/>
    <w:rsid w:val="006E175E"/>
    <w:rsid w:val="006E192E"/>
    <w:rsid w:val="006E29B2"/>
    <w:rsid w:val="006E2A49"/>
    <w:rsid w:val="006E2C92"/>
    <w:rsid w:val="006E3309"/>
    <w:rsid w:val="006E3969"/>
    <w:rsid w:val="006E4CFF"/>
    <w:rsid w:val="006E5495"/>
    <w:rsid w:val="006E5724"/>
    <w:rsid w:val="006E5B7D"/>
    <w:rsid w:val="006E5E06"/>
    <w:rsid w:val="006E6715"/>
    <w:rsid w:val="006E7465"/>
    <w:rsid w:val="006E773A"/>
    <w:rsid w:val="006E7E2E"/>
    <w:rsid w:val="006F053A"/>
    <w:rsid w:val="006F0621"/>
    <w:rsid w:val="006F087A"/>
    <w:rsid w:val="006F098B"/>
    <w:rsid w:val="006F0B78"/>
    <w:rsid w:val="006F0DAC"/>
    <w:rsid w:val="006F11B1"/>
    <w:rsid w:val="006F1D99"/>
    <w:rsid w:val="006F21B0"/>
    <w:rsid w:val="006F24E7"/>
    <w:rsid w:val="006F26DE"/>
    <w:rsid w:val="006F283A"/>
    <w:rsid w:val="006F2B7D"/>
    <w:rsid w:val="006F2BB6"/>
    <w:rsid w:val="006F2EB7"/>
    <w:rsid w:val="006F2F4A"/>
    <w:rsid w:val="006F3598"/>
    <w:rsid w:val="006F407F"/>
    <w:rsid w:val="006F4AE6"/>
    <w:rsid w:val="006F4B18"/>
    <w:rsid w:val="006F4DE7"/>
    <w:rsid w:val="006F5C39"/>
    <w:rsid w:val="006F5D75"/>
    <w:rsid w:val="006F688F"/>
    <w:rsid w:val="006F74B2"/>
    <w:rsid w:val="006F7EBD"/>
    <w:rsid w:val="00700583"/>
    <w:rsid w:val="00700AB1"/>
    <w:rsid w:val="00700B25"/>
    <w:rsid w:val="00700F48"/>
    <w:rsid w:val="00701496"/>
    <w:rsid w:val="0070173E"/>
    <w:rsid w:val="00701B86"/>
    <w:rsid w:val="00701D40"/>
    <w:rsid w:val="0070224A"/>
    <w:rsid w:val="00702297"/>
    <w:rsid w:val="007029A4"/>
    <w:rsid w:val="00702DE9"/>
    <w:rsid w:val="00702EB8"/>
    <w:rsid w:val="0070343B"/>
    <w:rsid w:val="00703492"/>
    <w:rsid w:val="00703762"/>
    <w:rsid w:val="00703B1D"/>
    <w:rsid w:val="00703EAC"/>
    <w:rsid w:val="00703FB8"/>
    <w:rsid w:val="0070453A"/>
    <w:rsid w:val="007049A3"/>
    <w:rsid w:val="0070538B"/>
    <w:rsid w:val="00705550"/>
    <w:rsid w:val="00705F35"/>
    <w:rsid w:val="00706359"/>
    <w:rsid w:val="00706FBC"/>
    <w:rsid w:val="0070788C"/>
    <w:rsid w:val="00710096"/>
    <w:rsid w:val="0071009A"/>
    <w:rsid w:val="00710551"/>
    <w:rsid w:val="007106C9"/>
    <w:rsid w:val="0071070E"/>
    <w:rsid w:val="00710824"/>
    <w:rsid w:val="00710F4E"/>
    <w:rsid w:val="00711375"/>
    <w:rsid w:val="00711BD6"/>
    <w:rsid w:val="007122F5"/>
    <w:rsid w:val="00712779"/>
    <w:rsid w:val="007127AF"/>
    <w:rsid w:val="0071284B"/>
    <w:rsid w:val="00712955"/>
    <w:rsid w:val="00712994"/>
    <w:rsid w:val="00712BC8"/>
    <w:rsid w:val="007130B5"/>
    <w:rsid w:val="007133A1"/>
    <w:rsid w:val="00713AAE"/>
    <w:rsid w:val="00714281"/>
    <w:rsid w:val="007142B9"/>
    <w:rsid w:val="00714ABD"/>
    <w:rsid w:val="00714D2A"/>
    <w:rsid w:val="00714F60"/>
    <w:rsid w:val="007153A5"/>
    <w:rsid w:val="007157B0"/>
    <w:rsid w:val="00716181"/>
    <w:rsid w:val="0071640C"/>
    <w:rsid w:val="007165F3"/>
    <w:rsid w:val="007178AB"/>
    <w:rsid w:val="00717AD3"/>
    <w:rsid w:val="00717CCC"/>
    <w:rsid w:val="00720026"/>
    <w:rsid w:val="00720FDF"/>
    <w:rsid w:val="0072121A"/>
    <w:rsid w:val="007218AC"/>
    <w:rsid w:val="00721B09"/>
    <w:rsid w:val="007223A0"/>
    <w:rsid w:val="00722467"/>
    <w:rsid w:val="00722924"/>
    <w:rsid w:val="00722C2A"/>
    <w:rsid w:val="00722FB5"/>
    <w:rsid w:val="00722FED"/>
    <w:rsid w:val="007234FB"/>
    <w:rsid w:val="0072388A"/>
    <w:rsid w:val="00723B78"/>
    <w:rsid w:val="00724803"/>
    <w:rsid w:val="00724884"/>
    <w:rsid w:val="00724E4A"/>
    <w:rsid w:val="0072542F"/>
    <w:rsid w:val="0072575F"/>
    <w:rsid w:val="0072597C"/>
    <w:rsid w:val="007263A6"/>
    <w:rsid w:val="007273F5"/>
    <w:rsid w:val="00727402"/>
    <w:rsid w:val="007275DD"/>
    <w:rsid w:val="00727C3C"/>
    <w:rsid w:val="00727C99"/>
    <w:rsid w:val="00727CD7"/>
    <w:rsid w:val="00727DC0"/>
    <w:rsid w:val="007301EA"/>
    <w:rsid w:val="00730441"/>
    <w:rsid w:val="00730F58"/>
    <w:rsid w:val="00730FA6"/>
    <w:rsid w:val="00731046"/>
    <w:rsid w:val="00731659"/>
    <w:rsid w:val="007316DA"/>
    <w:rsid w:val="0073197A"/>
    <w:rsid w:val="00731998"/>
    <w:rsid w:val="00731A44"/>
    <w:rsid w:val="00731C13"/>
    <w:rsid w:val="00731D5B"/>
    <w:rsid w:val="00731F1E"/>
    <w:rsid w:val="00732498"/>
    <w:rsid w:val="0073268A"/>
    <w:rsid w:val="0073298A"/>
    <w:rsid w:val="00732A2B"/>
    <w:rsid w:val="007331DA"/>
    <w:rsid w:val="00733879"/>
    <w:rsid w:val="0073387A"/>
    <w:rsid w:val="00733AE1"/>
    <w:rsid w:val="00733B5E"/>
    <w:rsid w:val="00733CB3"/>
    <w:rsid w:val="007349DB"/>
    <w:rsid w:val="00734C82"/>
    <w:rsid w:val="00734CBE"/>
    <w:rsid w:val="00735C91"/>
    <w:rsid w:val="007362F8"/>
    <w:rsid w:val="007366C0"/>
    <w:rsid w:val="007372AD"/>
    <w:rsid w:val="00737E91"/>
    <w:rsid w:val="0074058A"/>
    <w:rsid w:val="0074082B"/>
    <w:rsid w:val="00740A4A"/>
    <w:rsid w:val="00740E29"/>
    <w:rsid w:val="00741941"/>
    <w:rsid w:val="00741E20"/>
    <w:rsid w:val="00741E99"/>
    <w:rsid w:val="00742DF1"/>
    <w:rsid w:val="00742FD0"/>
    <w:rsid w:val="0074325F"/>
    <w:rsid w:val="007434D3"/>
    <w:rsid w:val="007435A6"/>
    <w:rsid w:val="00743D60"/>
    <w:rsid w:val="00743DDB"/>
    <w:rsid w:val="00743E6C"/>
    <w:rsid w:val="00743FF3"/>
    <w:rsid w:val="0074412C"/>
    <w:rsid w:val="007444CC"/>
    <w:rsid w:val="007446EF"/>
    <w:rsid w:val="00745B50"/>
    <w:rsid w:val="00745BCD"/>
    <w:rsid w:val="00745CFC"/>
    <w:rsid w:val="0074697D"/>
    <w:rsid w:val="007473E4"/>
    <w:rsid w:val="00747441"/>
    <w:rsid w:val="007477A0"/>
    <w:rsid w:val="00747964"/>
    <w:rsid w:val="00751387"/>
    <w:rsid w:val="007515BA"/>
    <w:rsid w:val="00751927"/>
    <w:rsid w:val="00751B7B"/>
    <w:rsid w:val="00751D43"/>
    <w:rsid w:val="007520BB"/>
    <w:rsid w:val="007523BC"/>
    <w:rsid w:val="007525EB"/>
    <w:rsid w:val="0075364E"/>
    <w:rsid w:val="00753862"/>
    <w:rsid w:val="00753BD0"/>
    <w:rsid w:val="00753FBE"/>
    <w:rsid w:val="00754648"/>
    <w:rsid w:val="00754914"/>
    <w:rsid w:val="0075556D"/>
    <w:rsid w:val="007559C6"/>
    <w:rsid w:val="00755FEE"/>
    <w:rsid w:val="0075604E"/>
    <w:rsid w:val="00756AA2"/>
    <w:rsid w:val="00756E88"/>
    <w:rsid w:val="00757451"/>
    <w:rsid w:val="007575DD"/>
    <w:rsid w:val="0075780D"/>
    <w:rsid w:val="00757871"/>
    <w:rsid w:val="00757A2F"/>
    <w:rsid w:val="00757FFC"/>
    <w:rsid w:val="0076032A"/>
    <w:rsid w:val="00760D57"/>
    <w:rsid w:val="00761210"/>
    <w:rsid w:val="007613B4"/>
    <w:rsid w:val="0076190E"/>
    <w:rsid w:val="007622AA"/>
    <w:rsid w:val="00762A23"/>
    <w:rsid w:val="00762B38"/>
    <w:rsid w:val="007637DD"/>
    <w:rsid w:val="007638A7"/>
    <w:rsid w:val="00764301"/>
    <w:rsid w:val="00764579"/>
    <w:rsid w:val="007646F5"/>
    <w:rsid w:val="00764A8C"/>
    <w:rsid w:val="00764B13"/>
    <w:rsid w:val="00764C47"/>
    <w:rsid w:val="00764E5A"/>
    <w:rsid w:val="00766778"/>
    <w:rsid w:val="00766AE7"/>
    <w:rsid w:val="00766BA9"/>
    <w:rsid w:val="007672F7"/>
    <w:rsid w:val="007677CD"/>
    <w:rsid w:val="00767D7C"/>
    <w:rsid w:val="00767EAD"/>
    <w:rsid w:val="0077068B"/>
    <w:rsid w:val="007707D1"/>
    <w:rsid w:val="00770E8B"/>
    <w:rsid w:val="00771991"/>
    <w:rsid w:val="00771D33"/>
    <w:rsid w:val="00771FE5"/>
    <w:rsid w:val="00772143"/>
    <w:rsid w:val="00772390"/>
    <w:rsid w:val="007728EC"/>
    <w:rsid w:val="0077290D"/>
    <w:rsid w:val="00772ABE"/>
    <w:rsid w:val="00773052"/>
    <w:rsid w:val="0077361B"/>
    <w:rsid w:val="007739A4"/>
    <w:rsid w:val="00773E3B"/>
    <w:rsid w:val="007743DB"/>
    <w:rsid w:val="0077522D"/>
    <w:rsid w:val="00775A95"/>
    <w:rsid w:val="00776422"/>
    <w:rsid w:val="00776490"/>
    <w:rsid w:val="00776B36"/>
    <w:rsid w:val="00776B72"/>
    <w:rsid w:val="00776BD2"/>
    <w:rsid w:val="00776CCF"/>
    <w:rsid w:val="00776D52"/>
    <w:rsid w:val="00776EA6"/>
    <w:rsid w:val="007770D3"/>
    <w:rsid w:val="007773FA"/>
    <w:rsid w:val="0077774C"/>
    <w:rsid w:val="007778BF"/>
    <w:rsid w:val="00780C4F"/>
    <w:rsid w:val="00780DFD"/>
    <w:rsid w:val="007810B4"/>
    <w:rsid w:val="00781346"/>
    <w:rsid w:val="00781A38"/>
    <w:rsid w:val="00782A83"/>
    <w:rsid w:val="00782C00"/>
    <w:rsid w:val="00782C66"/>
    <w:rsid w:val="00782F83"/>
    <w:rsid w:val="0078395C"/>
    <w:rsid w:val="00783D64"/>
    <w:rsid w:val="0078426F"/>
    <w:rsid w:val="00784DC8"/>
    <w:rsid w:val="00784F85"/>
    <w:rsid w:val="007851C8"/>
    <w:rsid w:val="00785A0B"/>
    <w:rsid w:val="00786380"/>
    <w:rsid w:val="00786392"/>
    <w:rsid w:val="007863B5"/>
    <w:rsid w:val="0078641B"/>
    <w:rsid w:val="00786759"/>
    <w:rsid w:val="007867AF"/>
    <w:rsid w:val="00786C03"/>
    <w:rsid w:val="00786C4C"/>
    <w:rsid w:val="00787038"/>
    <w:rsid w:val="0078743D"/>
    <w:rsid w:val="00787678"/>
    <w:rsid w:val="00787CED"/>
    <w:rsid w:val="00790A3D"/>
    <w:rsid w:val="00790AA9"/>
    <w:rsid w:val="00790AB7"/>
    <w:rsid w:val="00790F79"/>
    <w:rsid w:val="007910AB"/>
    <w:rsid w:val="0079152D"/>
    <w:rsid w:val="00791C3A"/>
    <w:rsid w:val="00791E18"/>
    <w:rsid w:val="00791F6F"/>
    <w:rsid w:val="00792162"/>
    <w:rsid w:val="00792904"/>
    <w:rsid w:val="00792C96"/>
    <w:rsid w:val="00792E3F"/>
    <w:rsid w:val="007934C7"/>
    <w:rsid w:val="007939F4"/>
    <w:rsid w:val="00793EE6"/>
    <w:rsid w:val="0079416A"/>
    <w:rsid w:val="00794448"/>
    <w:rsid w:val="0079447F"/>
    <w:rsid w:val="00794545"/>
    <w:rsid w:val="00794C79"/>
    <w:rsid w:val="00794CE7"/>
    <w:rsid w:val="007952B6"/>
    <w:rsid w:val="0079558D"/>
    <w:rsid w:val="0079595B"/>
    <w:rsid w:val="00795E12"/>
    <w:rsid w:val="007967ED"/>
    <w:rsid w:val="00796A66"/>
    <w:rsid w:val="00796D4E"/>
    <w:rsid w:val="00796E96"/>
    <w:rsid w:val="00796EB1"/>
    <w:rsid w:val="007972B8"/>
    <w:rsid w:val="00797384"/>
    <w:rsid w:val="00797F3A"/>
    <w:rsid w:val="007A0500"/>
    <w:rsid w:val="007A1213"/>
    <w:rsid w:val="007A13BD"/>
    <w:rsid w:val="007A1930"/>
    <w:rsid w:val="007A1C8D"/>
    <w:rsid w:val="007A1CA1"/>
    <w:rsid w:val="007A1CE9"/>
    <w:rsid w:val="007A1EB1"/>
    <w:rsid w:val="007A25AD"/>
    <w:rsid w:val="007A2AD5"/>
    <w:rsid w:val="007A2B89"/>
    <w:rsid w:val="007A2FF2"/>
    <w:rsid w:val="007A3203"/>
    <w:rsid w:val="007A373F"/>
    <w:rsid w:val="007A3B07"/>
    <w:rsid w:val="007A434F"/>
    <w:rsid w:val="007A47FC"/>
    <w:rsid w:val="007A567D"/>
    <w:rsid w:val="007A60B2"/>
    <w:rsid w:val="007A6270"/>
    <w:rsid w:val="007A62ED"/>
    <w:rsid w:val="007A6721"/>
    <w:rsid w:val="007A69FA"/>
    <w:rsid w:val="007A6A2B"/>
    <w:rsid w:val="007A6FFB"/>
    <w:rsid w:val="007B0572"/>
    <w:rsid w:val="007B0E50"/>
    <w:rsid w:val="007B0F21"/>
    <w:rsid w:val="007B114D"/>
    <w:rsid w:val="007B16A3"/>
    <w:rsid w:val="007B19B9"/>
    <w:rsid w:val="007B1CA7"/>
    <w:rsid w:val="007B2370"/>
    <w:rsid w:val="007B259A"/>
    <w:rsid w:val="007B263B"/>
    <w:rsid w:val="007B28A2"/>
    <w:rsid w:val="007B2A51"/>
    <w:rsid w:val="007B2C43"/>
    <w:rsid w:val="007B2F57"/>
    <w:rsid w:val="007B3113"/>
    <w:rsid w:val="007B315D"/>
    <w:rsid w:val="007B3352"/>
    <w:rsid w:val="007B378A"/>
    <w:rsid w:val="007B3880"/>
    <w:rsid w:val="007B3C99"/>
    <w:rsid w:val="007B5435"/>
    <w:rsid w:val="007B543C"/>
    <w:rsid w:val="007B5C16"/>
    <w:rsid w:val="007B5D9A"/>
    <w:rsid w:val="007B5F2E"/>
    <w:rsid w:val="007B62B2"/>
    <w:rsid w:val="007B69BE"/>
    <w:rsid w:val="007B7184"/>
    <w:rsid w:val="007B720A"/>
    <w:rsid w:val="007B7556"/>
    <w:rsid w:val="007B757C"/>
    <w:rsid w:val="007B77E3"/>
    <w:rsid w:val="007B7AA6"/>
    <w:rsid w:val="007B7B69"/>
    <w:rsid w:val="007B7FE9"/>
    <w:rsid w:val="007C0350"/>
    <w:rsid w:val="007C0360"/>
    <w:rsid w:val="007C0603"/>
    <w:rsid w:val="007C0C7E"/>
    <w:rsid w:val="007C0D98"/>
    <w:rsid w:val="007C12E9"/>
    <w:rsid w:val="007C1677"/>
    <w:rsid w:val="007C179E"/>
    <w:rsid w:val="007C17BB"/>
    <w:rsid w:val="007C195F"/>
    <w:rsid w:val="007C1CB5"/>
    <w:rsid w:val="007C23A1"/>
    <w:rsid w:val="007C250A"/>
    <w:rsid w:val="007C2630"/>
    <w:rsid w:val="007C27DD"/>
    <w:rsid w:val="007C296C"/>
    <w:rsid w:val="007C2CC5"/>
    <w:rsid w:val="007C307D"/>
    <w:rsid w:val="007C3264"/>
    <w:rsid w:val="007C370A"/>
    <w:rsid w:val="007C3908"/>
    <w:rsid w:val="007C399D"/>
    <w:rsid w:val="007C39ED"/>
    <w:rsid w:val="007C3D2D"/>
    <w:rsid w:val="007C438B"/>
    <w:rsid w:val="007C4DA5"/>
    <w:rsid w:val="007C5EC4"/>
    <w:rsid w:val="007C6ABB"/>
    <w:rsid w:val="007C6C95"/>
    <w:rsid w:val="007C6E7F"/>
    <w:rsid w:val="007C7836"/>
    <w:rsid w:val="007C7E18"/>
    <w:rsid w:val="007C7E54"/>
    <w:rsid w:val="007D06A0"/>
    <w:rsid w:val="007D0949"/>
    <w:rsid w:val="007D0AD4"/>
    <w:rsid w:val="007D1034"/>
    <w:rsid w:val="007D1678"/>
    <w:rsid w:val="007D19C4"/>
    <w:rsid w:val="007D1B9E"/>
    <w:rsid w:val="007D2A57"/>
    <w:rsid w:val="007D2C55"/>
    <w:rsid w:val="007D30A6"/>
    <w:rsid w:val="007D38E7"/>
    <w:rsid w:val="007D3AE2"/>
    <w:rsid w:val="007D3C0C"/>
    <w:rsid w:val="007D4170"/>
    <w:rsid w:val="007D4316"/>
    <w:rsid w:val="007D437C"/>
    <w:rsid w:val="007D4525"/>
    <w:rsid w:val="007D461B"/>
    <w:rsid w:val="007D47EE"/>
    <w:rsid w:val="007D48DF"/>
    <w:rsid w:val="007D55F4"/>
    <w:rsid w:val="007D5B76"/>
    <w:rsid w:val="007D5C65"/>
    <w:rsid w:val="007D5E8C"/>
    <w:rsid w:val="007D5ED8"/>
    <w:rsid w:val="007D62AF"/>
    <w:rsid w:val="007D635F"/>
    <w:rsid w:val="007D63BF"/>
    <w:rsid w:val="007D69FE"/>
    <w:rsid w:val="007D721B"/>
    <w:rsid w:val="007D73D3"/>
    <w:rsid w:val="007D7784"/>
    <w:rsid w:val="007D7D06"/>
    <w:rsid w:val="007D7F00"/>
    <w:rsid w:val="007E014C"/>
    <w:rsid w:val="007E08B2"/>
    <w:rsid w:val="007E0A76"/>
    <w:rsid w:val="007E1096"/>
    <w:rsid w:val="007E12FB"/>
    <w:rsid w:val="007E15C5"/>
    <w:rsid w:val="007E17F4"/>
    <w:rsid w:val="007E1B6A"/>
    <w:rsid w:val="007E23FB"/>
    <w:rsid w:val="007E27EE"/>
    <w:rsid w:val="007E28FD"/>
    <w:rsid w:val="007E2DC2"/>
    <w:rsid w:val="007E2E85"/>
    <w:rsid w:val="007E2F5D"/>
    <w:rsid w:val="007E3528"/>
    <w:rsid w:val="007E3E0E"/>
    <w:rsid w:val="007E40FA"/>
    <w:rsid w:val="007E441F"/>
    <w:rsid w:val="007E4454"/>
    <w:rsid w:val="007E465A"/>
    <w:rsid w:val="007E48DD"/>
    <w:rsid w:val="007E4A2A"/>
    <w:rsid w:val="007E4DEC"/>
    <w:rsid w:val="007E5115"/>
    <w:rsid w:val="007E5367"/>
    <w:rsid w:val="007E5562"/>
    <w:rsid w:val="007E5F0B"/>
    <w:rsid w:val="007E6755"/>
    <w:rsid w:val="007E67CB"/>
    <w:rsid w:val="007E6846"/>
    <w:rsid w:val="007E69BF"/>
    <w:rsid w:val="007E6B5F"/>
    <w:rsid w:val="007E6EB5"/>
    <w:rsid w:val="007E7195"/>
    <w:rsid w:val="007E71CA"/>
    <w:rsid w:val="007E72C6"/>
    <w:rsid w:val="007E76F2"/>
    <w:rsid w:val="007E7769"/>
    <w:rsid w:val="007E7828"/>
    <w:rsid w:val="007E7E21"/>
    <w:rsid w:val="007F0139"/>
    <w:rsid w:val="007F015F"/>
    <w:rsid w:val="007F023C"/>
    <w:rsid w:val="007F0499"/>
    <w:rsid w:val="007F056F"/>
    <w:rsid w:val="007F0892"/>
    <w:rsid w:val="007F0A1D"/>
    <w:rsid w:val="007F0DE1"/>
    <w:rsid w:val="007F117A"/>
    <w:rsid w:val="007F14CD"/>
    <w:rsid w:val="007F2BE0"/>
    <w:rsid w:val="007F3110"/>
    <w:rsid w:val="007F359F"/>
    <w:rsid w:val="007F469D"/>
    <w:rsid w:val="007F4A7B"/>
    <w:rsid w:val="007F4B1F"/>
    <w:rsid w:val="007F4C5C"/>
    <w:rsid w:val="007F56A6"/>
    <w:rsid w:val="007F5E3B"/>
    <w:rsid w:val="007F61AB"/>
    <w:rsid w:val="007F6262"/>
    <w:rsid w:val="007F6421"/>
    <w:rsid w:val="007F65E3"/>
    <w:rsid w:val="007F6F4C"/>
    <w:rsid w:val="007F72E4"/>
    <w:rsid w:val="007F7EDE"/>
    <w:rsid w:val="00800432"/>
    <w:rsid w:val="008004AE"/>
    <w:rsid w:val="00800505"/>
    <w:rsid w:val="008011C4"/>
    <w:rsid w:val="008012FE"/>
    <w:rsid w:val="00801350"/>
    <w:rsid w:val="0080168D"/>
    <w:rsid w:val="008017AF"/>
    <w:rsid w:val="008019C7"/>
    <w:rsid w:val="00801FBE"/>
    <w:rsid w:val="00801FF0"/>
    <w:rsid w:val="00802694"/>
    <w:rsid w:val="00802BEF"/>
    <w:rsid w:val="008031B7"/>
    <w:rsid w:val="008032B2"/>
    <w:rsid w:val="008034C1"/>
    <w:rsid w:val="00804063"/>
    <w:rsid w:val="0080492E"/>
    <w:rsid w:val="00804A63"/>
    <w:rsid w:val="008055C7"/>
    <w:rsid w:val="008059AF"/>
    <w:rsid w:val="008059E4"/>
    <w:rsid w:val="00805A52"/>
    <w:rsid w:val="008063FF"/>
    <w:rsid w:val="0080655B"/>
    <w:rsid w:val="00807083"/>
    <w:rsid w:val="00810180"/>
    <w:rsid w:val="008101CC"/>
    <w:rsid w:val="008101DD"/>
    <w:rsid w:val="00810AFB"/>
    <w:rsid w:val="00810DA9"/>
    <w:rsid w:val="008112DA"/>
    <w:rsid w:val="008118A6"/>
    <w:rsid w:val="00811ABC"/>
    <w:rsid w:val="0081242B"/>
    <w:rsid w:val="0081279B"/>
    <w:rsid w:val="00812ADD"/>
    <w:rsid w:val="00812B02"/>
    <w:rsid w:val="00812CD8"/>
    <w:rsid w:val="008134CA"/>
    <w:rsid w:val="00813564"/>
    <w:rsid w:val="00813826"/>
    <w:rsid w:val="00813CA7"/>
    <w:rsid w:val="00813F02"/>
    <w:rsid w:val="008140AB"/>
    <w:rsid w:val="008141F2"/>
    <w:rsid w:val="00814286"/>
    <w:rsid w:val="008146ED"/>
    <w:rsid w:val="00814AEB"/>
    <w:rsid w:val="00814BF5"/>
    <w:rsid w:val="00814C42"/>
    <w:rsid w:val="00815596"/>
    <w:rsid w:val="0081611C"/>
    <w:rsid w:val="008163FE"/>
    <w:rsid w:val="0081679E"/>
    <w:rsid w:val="008167DE"/>
    <w:rsid w:val="00817416"/>
    <w:rsid w:val="0081751F"/>
    <w:rsid w:val="00817751"/>
    <w:rsid w:val="008179B3"/>
    <w:rsid w:val="00817A45"/>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1BD"/>
    <w:rsid w:val="008233E0"/>
    <w:rsid w:val="00823BEC"/>
    <w:rsid w:val="00824525"/>
    <w:rsid w:val="008245C4"/>
    <w:rsid w:val="0082471A"/>
    <w:rsid w:val="008249E4"/>
    <w:rsid w:val="00825C46"/>
    <w:rsid w:val="00825E25"/>
    <w:rsid w:val="008260B0"/>
    <w:rsid w:val="008265E0"/>
    <w:rsid w:val="0082677C"/>
    <w:rsid w:val="00826939"/>
    <w:rsid w:val="008271B4"/>
    <w:rsid w:val="00827270"/>
    <w:rsid w:val="008273A8"/>
    <w:rsid w:val="008273D0"/>
    <w:rsid w:val="008273F8"/>
    <w:rsid w:val="00827C71"/>
    <w:rsid w:val="00830A37"/>
    <w:rsid w:val="00830ABC"/>
    <w:rsid w:val="008318AB"/>
    <w:rsid w:val="00831CBA"/>
    <w:rsid w:val="008320AC"/>
    <w:rsid w:val="0083218E"/>
    <w:rsid w:val="008326C6"/>
    <w:rsid w:val="0083283A"/>
    <w:rsid w:val="0083291C"/>
    <w:rsid w:val="00833706"/>
    <w:rsid w:val="008339D6"/>
    <w:rsid w:val="00833B28"/>
    <w:rsid w:val="00833C04"/>
    <w:rsid w:val="00833C39"/>
    <w:rsid w:val="00833C4B"/>
    <w:rsid w:val="00833F6A"/>
    <w:rsid w:val="008345A0"/>
    <w:rsid w:val="0083484C"/>
    <w:rsid w:val="008348AA"/>
    <w:rsid w:val="00834A6A"/>
    <w:rsid w:val="00834A89"/>
    <w:rsid w:val="00834AC8"/>
    <w:rsid w:val="00834DF5"/>
    <w:rsid w:val="0083500B"/>
    <w:rsid w:val="0083523D"/>
    <w:rsid w:val="008353E3"/>
    <w:rsid w:val="00835C35"/>
    <w:rsid w:val="00835E4D"/>
    <w:rsid w:val="008362FB"/>
    <w:rsid w:val="00836321"/>
    <w:rsid w:val="008366B8"/>
    <w:rsid w:val="00837113"/>
    <w:rsid w:val="0083762E"/>
    <w:rsid w:val="00837CA8"/>
    <w:rsid w:val="00837E5D"/>
    <w:rsid w:val="008404B2"/>
    <w:rsid w:val="008405AD"/>
    <w:rsid w:val="008405F9"/>
    <w:rsid w:val="00840852"/>
    <w:rsid w:val="0084091C"/>
    <w:rsid w:val="00840E45"/>
    <w:rsid w:val="008411F9"/>
    <w:rsid w:val="00841780"/>
    <w:rsid w:val="00841C20"/>
    <w:rsid w:val="00842876"/>
    <w:rsid w:val="00842F3B"/>
    <w:rsid w:val="00843062"/>
    <w:rsid w:val="008430E2"/>
    <w:rsid w:val="00843792"/>
    <w:rsid w:val="0084395C"/>
    <w:rsid w:val="00843AC7"/>
    <w:rsid w:val="00843DA2"/>
    <w:rsid w:val="00843F78"/>
    <w:rsid w:val="00843FDE"/>
    <w:rsid w:val="0084411D"/>
    <w:rsid w:val="00844936"/>
    <w:rsid w:val="00844952"/>
    <w:rsid w:val="00844D5E"/>
    <w:rsid w:val="00844E09"/>
    <w:rsid w:val="008451D2"/>
    <w:rsid w:val="008454A8"/>
    <w:rsid w:val="0084552F"/>
    <w:rsid w:val="008458B4"/>
    <w:rsid w:val="008459CF"/>
    <w:rsid w:val="00845BBB"/>
    <w:rsid w:val="00845C36"/>
    <w:rsid w:val="00846258"/>
    <w:rsid w:val="00846ECE"/>
    <w:rsid w:val="00846ED2"/>
    <w:rsid w:val="00847081"/>
    <w:rsid w:val="00847784"/>
    <w:rsid w:val="0084784D"/>
    <w:rsid w:val="00847866"/>
    <w:rsid w:val="00850438"/>
    <w:rsid w:val="00850E5F"/>
    <w:rsid w:val="008517F6"/>
    <w:rsid w:val="00851904"/>
    <w:rsid w:val="00851DFA"/>
    <w:rsid w:val="00851F31"/>
    <w:rsid w:val="0085255D"/>
    <w:rsid w:val="0085297F"/>
    <w:rsid w:val="00852B36"/>
    <w:rsid w:val="00852B73"/>
    <w:rsid w:val="0085313C"/>
    <w:rsid w:val="0085328A"/>
    <w:rsid w:val="008533E2"/>
    <w:rsid w:val="00853B04"/>
    <w:rsid w:val="00853D47"/>
    <w:rsid w:val="00855F6E"/>
    <w:rsid w:val="00856001"/>
    <w:rsid w:val="008561D5"/>
    <w:rsid w:val="00856C4E"/>
    <w:rsid w:val="00856CE8"/>
    <w:rsid w:val="00856F4B"/>
    <w:rsid w:val="00857016"/>
    <w:rsid w:val="0085753B"/>
    <w:rsid w:val="00857FB6"/>
    <w:rsid w:val="00860616"/>
    <w:rsid w:val="008607ED"/>
    <w:rsid w:val="008608DB"/>
    <w:rsid w:val="00860FC9"/>
    <w:rsid w:val="0086105A"/>
    <w:rsid w:val="008610B7"/>
    <w:rsid w:val="00861125"/>
    <w:rsid w:val="00861B9F"/>
    <w:rsid w:val="00861E79"/>
    <w:rsid w:val="008620C5"/>
    <w:rsid w:val="0086222C"/>
    <w:rsid w:val="008624C3"/>
    <w:rsid w:val="008626F9"/>
    <w:rsid w:val="00862720"/>
    <w:rsid w:val="00862891"/>
    <w:rsid w:val="00862FE5"/>
    <w:rsid w:val="008637D7"/>
    <w:rsid w:val="0086456C"/>
    <w:rsid w:val="0086481F"/>
    <w:rsid w:val="008649B7"/>
    <w:rsid w:val="00864F97"/>
    <w:rsid w:val="00865816"/>
    <w:rsid w:val="00865903"/>
    <w:rsid w:val="0086611A"/>
    <w:rsid w:val="0086614B"/>
    <w:rsid w:val="00866239"/>
    <w:rsid w:val="00866797"/>
    <w:rsid w:val="00866ACC"/>
    <w:rsid w:val="00866E2A"/>
    <w:rsid w:val="00866EF0"/>
    <w:rsid w:val="00866F78"/>
    <w:rsid w:val="00867677"/>
    <w:rsid w:val="00867868"/>
    <w:rsid w:val="00867BB3"/>
    <w:rsid w:val="00867E68"/>
    <w:rsid w:val="00867E75"/>
    <w:rsid w:val="0087043F"/>
    <w:rsid w:val="00870515"/>
    <w:rsid w:val="00870528"/>
    <w:rsid w:val="008705A9"/>
    <w:rsid w:val="00870859"/>
    <w:rsid w:val="00870928"/>
    <w:rsid w:val="0087131A"/>
    <w:rsid w:val="00871540"/>
    <w:rsid w:val="00871626"/>
    <w:rsid w:val="008723AA"/>
    <w:rsid w:val="008723DF"/>
    <w:rsid w:val="00872478"/>
    <w:rsid w:val="0087288F"/>
    <w:rsid w:val="00872AC5"/>
    <w:rsid w:val="00872D93"/>
    <w:rsid w:val="00873109"/>
    <w:rsid w:val="00873176"/>
    <w:rsid w:val="008732AB"/>
    <w:rsid w:val="0087391F"/>
    <w:rsid w:val="00873B3D"/>
    <w:rsid w:val="00873CB9"/>
    <w:rsid w:val="00873D2D"/>
    <w:rsid w:val="00873E39"/>
    <w:rsid w:val="0087422B"/>
    <w:rsid w:val="00874392"/>
    <w:rsid w:val="008743ED"/>
    <w:rsid w:val="008744D8"/>
    <w:rsid w:val="00874A61"/>
    <w:rsid w:val="00875500"/>
    <w:rsid w:val="008756DD"/>
    <w:rsid w:val="00875F20"/>
    <w:rsid w:val="00875FE8"/>
    <w:rsid w:val="00876307"/>
    <w:rsid w:val="008763A9"/>
    <w:rsid w:val="00876641"/>
    <w:rsid w:val="008766B4"/>
    <w:rsid w:val="00876B82"/>
    <w:rsid w:val="00876D7D"/>
    <w:rsid w:val="0087751B"/>
    <w:rsid w:val="00877567"/>
    <w:rsid w:val="008775E9"/>
    <w:rsid w:val="00877E2E"/>
    <w:rsid w:val="00877F24"/>
    <w:rsid w:val="00880542"/>
    <w:rsid w:val="00880882"/>
    <w:rsid w:val="00880F54"/>
    <w:rsid w:val="0088116B"/>
    <w:rsid w:val="00881464"/>
    <w:rsid w:val="00881A34"/>
    <w:rsid w:val="00881AFB"/>
    <w:rsid w:val="00881BB3"/>
    <w:rsid w:val="00881E78"/>
    <w:rsid w:val="008820FC"/>
    <w:rsid w:val="008824A4"/>
    <w:rsid w:val="0088275D"/>
    <w:rsid w:val="00882D08"/>
    <w:rsid w:val="00883496"/>
    <w:rsid w:val="00883617"/>
    <w:rsid w:val="00883855"/>
    <w:rsid w:val="0088425A"/>
    <w:rsid w:val="008846CA"/>
    <w:rsid w:val="008846DA"/>
    <w:rsid w:val="00884B0B"/>
    <w:rsid w:val="00884B48"/>
    <w:rsid w:val="00884F7D"/>
    <w:rsid w:val="00885859"/>
    <w:rsid w:val="00885BC9"/>
    <w:rsid w:val="00885D10"/>
    <w:rsid w:val="00886517"/>
    <w:rsid w:val="00886769"/>
    <w:rsid w:val="00886B32"/>
    <w:rsid w:val="00886BE3"/>
    <w:rsid w:val="00886F40"/>
    <w:rsid w:val="00886F42"/>
    <w:rsid w:val="008871FD"/>
    <w:rsid w:val="008872AC"/>
    <w:rsid w:val="0088759B"/>
    <w:rsid w:val="008876F7"/>
    <w:rsid w:val="00887EB0"/>
    <w:rsid w:val="00890335"/>
    <w:rsid w:val="00890861"/>
    <w:rsid w:val="0089087B"/>
    <w:rsid w:val="00890D06"/>
    <w:rsid w:val="00891275"/>
    <w:rsid w:val="00891508"/>
    <w:rsid w:val="00891548"/>
    <w:rsid w:val="0089184B"/>
    <w:rsid w:val="00891E7C"/>
    <w:rsid w:val="0089203F"/>
    <w:rsid w:val="0089235F"/>
    <w:rsid w:val="008925F4"/>
    <w:rsid w:val="0089262F"/>
    <w:rsid w:val="00892794"/>
    <w:rsid w:val="00892911"/>
    <w:rsid w:val="008935BD"/>
    <w:rsid w:val="00893C17"/>
    <w:rsid w:val="00893C91"/>
    <w:rsid w:val="00893F41"/>
    <w:rsid w:val="0089416A"/>
    <w:rsid w:val="00894C63"/>
    <w:rsid w:val="008950B7"/>
    <w:rsid w:val="00895141"/>
    <w:rsid w:val="00895210"/>
    <w:rsid w:val="00895A08"/>
    <w:rsid w:val="00895FDD"/>
    <w:rsid w:val="008963A3"/>
    <w:rsid w:val="008968F6"/>
    <w:rsid w:val="00896DE3"/>
    <w:rsid w:val="00896F61"/>
    <w:rsid w:val="008970DC"/>
    <w:rsid w:val="00897212"/>
    <w:rsid w:val="00897649"/>
    <w:rsid w:val="00897971"/>
    <w:rsid w:val="00897AED"/>
    <w:rsid w:val="00897B14"/>
    <w:rsid w:val="00897BA6"/>
    <w:rsid w:val="008A0294"/>
    <w:rsid w:val="008A09F5"/>
    <w:rsid w:val="008A0C1B"/>
    <w:rsid w:val="008A0F20"/>
    <w:rsid w:val="008A1317"/>
    <w:rsid w:val="008A1A46"/>
    <w:rsid w:val="008A1CBC"/>
    <w:rsid w:val="008A2198"/>
    <w:rsid w:val="008A21C3"/>
    <w:rsid w:val="008A2639"/>
    <w:rsid w:val="008A2655"/>
    <w:rsid w:val="008A2A2F"/>
    <w:rsid w:val="008A2A6A"/>
    <w:rsid w:val="008A2DC4"/>
    <w:rsid w:val="008A32CA"/>
    <w:rsid w:val="008A3783"/>
    <w:rsid w:val="008A385C"/>
    <w:rsid w:val="008A3CE2"/>
    <w:rsid w:val="008A3E1A"/>
    <w:rsid w:val="008A3E5B"/>
    <w:rsid w:val="008A3E95"/>
    <w:rsid w:val="008A4251"/>
    <w:rsid w:val="008A43E0"/>
    <w:rsid w:val="008A48A4"/>
    <w:rsid w:val="008A4CBC"/>
    <w:rsid w:val="008A4F8D"/>
    <w:rsid w:val="008A518B"/>
    <w:rsid w:val="008A5316"/>
    <w:rsid w:val="008A5401"/>
    <w:rsid w:val="008A556E"/>
    <w:rsid w:val="008A55A9"/>
    <w:rsid w:val="008A588B"/>
    <w:rsid w:val="008A58B7"/>
    <w:rsid w:val="008A59C6"/>
    <w:rsid w:val="008A6321"/>
    <w:rsid w:val="008A6BA5"/>
    <w:rsid w:val="008A6C72"/>
    <w:rsid w:val="008A6EFF"/>
    <w:rsid w:val="008B0282"/>
    <w:rsid w:val="008B02C4"/>
    <w:rsid w:val="008B04FA"/>
    <w:rsid w:val="008B05BA"/>
    <w:rsid w:val="008B0A5A"/>
    <w:rsid w:val="008B0E4C"/>
    <w:rsid w:val="008B129F"/>
    <w:rsid w:val="008B16E3"/>
    <w:rsid w:val="008B1CFF"/>
    <w:rsid w:val="008B208C"/>
    <w:rsid w:val="008B2409"/>
    <w:rsid w:val="008B2520"/>
    <w:rsid w:val="008B2569"/>
    <w:rsid w:val="008B2EF4"/>
    <w:rsid w:val="008B2FC3"/>
    <w:rsid w:val="008B2FFB"/>
    <w:rsid w:val="008B32C2"/>
    <w:rsid w:val="008B3899"/>
    <w:rsid w:val="008B3FAF"/>
    <w:rsid w:val="008B44AB"/>
    <w:rsid w:val="008B4587"/>
    <w:rsid w:val="008B46A0"/>
    <w:rsid w:val="008B48E4"/>
    <w:rsid w:val="008B4A91"/>
    <w:rsid w:val="008B4BAC"/>
    <w:rsid w:val="008B5368"/>
    <w:rsid w:val="008B589F"/>
    <w:rsid w:val="008B5C74"/>
    <w:rsid w:val="008B5E4C"/>
    <w:rsid w:val="008B6930"/>
    <w:rsid w:val="008B6A31"/>
    <w:rsid w:val="008B6B77"/>
    <w:rsid w:val="008B6BEC"/>
    <w:rsid w:val="008B75CC"/>
    <w:rsid w:val="008B7BB5"/>
    <w:rsid w:val="008B7CFA"/>
    <w:rsid w:val="008B7F2C"/>
    <w:rsid w:val="008B7F3F"/>
    <w:rsid w:val="008C00D8"/>
    <w:rsid w:val="008C0112"/>
    <w:rsid w:val="008C028E"/>
    <w:rsid w:val="008C02D6"/>
    <w:rsid w:val="008C036D"/>
    <w:rsid w:val="008C067D"/>
    <w:rsid w:val="008C075D"/>
    <w:rsid w:val="008C0BE1"/>
    <w:rsid w:val="008C0C20"/>
    <w:rsid w:val="008C127B"/>
    <w:rsid w:val="008C14B8"/>
    <w:rsid w:val="008C1766"/>
    <w:rsid w:val="008C221F"/>
    <w:rsid w:val="008C24EE"/>
    <w:rsid w:val="008C25A6"/>
    <w:rsid w:val="008C2B0F"/>
    <w:rsid w:val="008C32CE"/>
    <w:rsid w:val="008C35BB"/>
    <w:rsid w:val="008C41BF"/>
    <w:rsid w:val="008C4262"/>
    <w:rsid w:val="008C471A"/>
    <w:rsid w:val="008C4A49"/>
    <w:rsid w:val="008C4BAB"/>
    <w:rsid w:val="008C4D51"/>
    <w:rsid w:val="008C541B"/>
    <w:rsid w:val="008C5B4C"/>
    <w:rsid w:val="008C5D82"/>
    <w:rsid w:val="008C5FF0"/>
    <w:rsid w:val="008C622D"/>
    <w:rsid w:val="008C6866"/>
    <w:rsid w:val="008C6B2A"/>
    <w:rsid w:val="008C7151"/>
    <w:rsid w:val="008C719E"/>
    <w:rsid w:val="008C7B0D"/>
    <w:rsid w:val="008C7D2C"/>
    <w:rsid w:val="008C7EC2"/>
    <w:rsid w:val="008D022D"/>
    <w:rsid w:val="008D0518"/>
    <w:rsid w:val="008D051F"/>
    <w:rsid w:val="008D0658"/>
    <w:rsid w:val="008D0E79"/>
    <w:rsid w:val="008D10D8"/>
    <w:rsid w:val="008D1A94"/>
    <w:rsid w:val="008D1C45"/>
    <w:rsid w:val="008D326F"/>
    <w:rsid w:val="008D35E4"/>
    <w:rsid w:val="008D3D26"/>
    <w:rsid w:val="008D4822"/>
    <w:rsid w:val="008D4998"/>
    <w:rsid w:val="008D4B77"/>
    <w:rsid w:val="008D4C5B"/>
    <w:rsid w:val="008D4EA4"/>
    <w:rsid w:val="008D4ED4"/>
    <w:rsid w:val="008D531A"/>
    <w:rsid w:val="008D540F"/>
    <w:rsid w:val="008D542B"/>
    <w:rsid w:val="008D5818"/>
    <w:rsid w:val="008D5897"/>
    <w:rsid w:val="008D58B5"/>
    <w:rsid w:val="008D58E1"/>
    <w:rsid w:val="008D58EC"/>
    <w:rsid w:val="008D59B7"/>
    <w:rsid w:val="008D5DE6"/>
    <w:rsid w:val="008D5E53"/>
    <w:rsid w:val="008D5EC7"/>
    <w:rsid w:val="008D60F7"/>
    <w:rsid w:val="008D63D6"/>
    <w:rsid w:val="008D6B23"/>
    <w:rsid w:val="008D6B6E"/>
    <w:rsid w:val="008D6C0F"/>
    <w:rsid w:val="008D6C32"/>
    <w:rsid w:val="008D71E9"/>
    <w:rsid w:val="008E0082"/>
    <w:rsid w:val="008E01DD"/>
    <w:rsid w:val="008E022E"/>
    <w:rsid w:val="008E032B"/>
    <w:rsid w:val="008E05A8"/>
    <w:rsid w:val="008E07BE"/>
    <w:rsid w:val="008E16CE"/>
    <w:rsid w:val="008E186C"/>
    <w:rsid w:val="008E1B30"/>
    <w:rsid w:val="008E1DF3"/>
    <w:rsid w:val="008E205C"/>
    <w:rsid w:val="008E2244"/>
    <w:rsid w:val="008E27E8"/>
    <w:rsid w:val="008E2BC9"/>
    <w:rsid w:val="008E2BF1"/>
    <w:rsid w:val="008E2C61"/>
    <w:rsid w:val="008E2F4B"/>
    <w:rsid w:val="008E2FAA"/>
    <w:rsid w:val="008E3207"/>
    <w:rsid w:val="008E34AE"/>
    <w:rsid w:val="008E419A"/>
    <w:rsid w:val="008E443D"/>
    <w:rsid w:val="008E4594"/>
    <w:rsid w:val="008E45F6"/>
    <w:rsid w:val="008E469A"/>
    <w:rsid w:val="008E47A3"/>
    <w:rsid w:val="008E4E25"/>
    <w:rsid w:val="008E512C"/>
    <w:rsid w:val="008E5851"/>
    <w:rsid w:val="008E5CAA"/>
    <w:rsid w:val="008E5DC9"/>
    <w:rsid w:val="008E5E99"/>
    <w:rsid w:val="008E6490"/>
    <w:rsid w:val="008E6CB9"/>
    <w:rsid w:val="008E75D2"/>
    <w:rsid w:val="008E7AE2"/>
    <w:rsid w:val="008E7B12"/>
    <w:rsid w:val="008E7D3B"/>
    <w:rsid w:val="008F0B25"/>
    <w:rsid w:val="008F0B5D"/>
    <w:rsid w:val="008F0D98"/>
    <w:rsid w:val="008F1142"/>
    <w:rsid w:val="008F1200"/>
    <w:rsid w:val="008F140E"/>
    <w:rsid w:val="008F1471"/>
    <w:rsid w:val="008F154C"/>
    <w:rsid w:val="008F192C"/>
    <w:rsid w:val="008F1A80"/>
    <w:rsid w:val="008F1C1A"/>
    <w:rsid w:val="008F2C92"/>
    <w:rsid w:val="008F313E"/>
    <w:rsid w:val="008F345D"/>
    <w:rsid w:val="008F3753"/>
    <w:rsid w:val="008F38D1"/>
    <w:rsid w:val="008F3B28"/>
    <w:rsid w:val="008F3CDA"/>
    <w:rsid w:val="008F3E1A"/>
    <w:rsid w:val="008F4052"/>
    <w:rsid w:val="008F43AD"/>
    <w:rsid w:val="008F59D9"/>
    <w:rsid w:val="008F5BB6"/>
    <w:rsid w:val="008F5C63"/>
    <w:rsid w:val="008F5E69"/>
    <w:rsid w:val="008F61E0"/>
    <w:rsid w:val="008F6B91"/>
    <w:rsid w:val="008F7126"/>
    <w:rsid w:val="008F745D"/>
    <w:rsid w:val="00900480"/>
    <w:rsid w:val="00900B1E"/>
    <w:rsid w:val="00900DDD"/>
    <w:rsid w:val="009015E5"/>
    <w:rsid w:val="009017FD"/>
    <w:rsid w:val="009019BE"/>
    <w:rsid w:val="00901A30"/>
    <w:rsid w:val="00901DB3"/>
    <w:rsid w:val="00901DFA"/>
    <w:rsid w:val="00901E73"/>
    <w:rsid w:val="00901F1E"/>
    <w:rsid w:val="00901F38"/>
    <w:rsid w:val="00902503"/>
    <w:rsid w:val="00902544"/>
    <w:rsid w:val="00902918"/>
    <w:rsid w:val="00902FA9"/>
    <w:rsid w:val="00902FEA"/>
    <w:rsid w:val="009033E7"/>
    <w:rsid w:val="009037AD"/>
    <w:rsid w:val="00904028"/>
    <w:rsid w:val="009041F8"/>
    <w:rsid w:val="00904425"/>
    <w:rsid w:val="0090445B"/>
    <w:rsid w:val="00904799"/>
    <w:rsid w:val="00904A82"/>
    <w:rsid w:val="00904B5B"/>
    <w:rsid w:val="00904C91"/>
    <w:rsid w:val="009050FB"/>
    <w:rsid w:val="0090514A"/>
    <w:rsid w:val="00905BDA"/>
    <w:rsid w:val="00905F2A"/>
    <w:rsid w:val="009060A5"/>
    <w:rsid w:val="009062BC"/>
    <w:rsid w:val="00906CB1"/>
    <w:rsid w:val="00907017"/>
    <w:rsid w:val="0090727E"/>
    <w:rsid w:val="0090744D"/>
    <w:rsid w:val="009078B2"/>
    <w:rsid w:val="00907F6E"/>
    <w:rsid w:val="0091009D"/>
    <w:rsid w:val="00910260"/>
    <w:rsid w:val="009105B6"/>
    <w:rsid w:val="00910683"/>
    <w:rsid w:val="009107DA"/>
    <w:rsid w:val="009109B9"/>
    <w:rsid w:val="00910A5D"/>
    <w:rsid w:val="00910F39"/>
    <w:rsid w:val="009111DA"/>
    <w:rsid w:val="00911BD0"/>
    <w:rsid w:val="00911E51"/>
    <w:rsid w:val="009128EE"/>
    <w:rsid w:val="009132F1"/>
    <w:rsid w:val="0091367E"/>
    <w:rsid w:val="009139F5"/>
    <w:rsid w:val="00913F3E"/>
    <w:rsid w:val="00914746"/>
    <w:rsid w:val="00914D3A"/>
    <w:rsid w:val="0091502E"/>
    <w:rsid w:val="0091653D"/>
    <w:rsid w:val="009166C0"/>
    <w:rsid w:val="00916A28"/>
    <w:rsid w:val="00916CCB"/>
    <w:rsid w:val="00917581"/>
    <w:rsid w:val="009176BB"/>
    <w:rsid w:val="00917B69"/>
    <w:rsid w:val="009201AF"/>
    <w:rsid w:val="00920591"/>
    <w:rsid w:val="0092071D"/>
    <w:rsid w:val="00920E04"/>
    <w:rsid w:val="009215CF"/>
    <w:rsid w:val="00921932"/>
    <w:rsid w:val="00921BE1"/>
    <w:rsid w:val="009221F4"/>
    <w:rsid w:val="009227A4"/>
    <w:rsid w:val="00922DE6"/>
    <w:rsid w:val="00922EC9"/>
    <w:rsid w:val="00923017"/>
    <w:rsid w:val="009233D7"/>
    <w:rsid w:val="0092350C"/>
    <w:rsid w:val="00924458"/>
    <w:rsid w:val="009248D1"/>
    <w:rsid w:val="009249E7"/>
    <w:rsid w:val="00924C4F"/>
    <w:rsid w:val="009252F7"/>
    <w:rsid w:val="009253A7"/>
    <w:rsid w:val="0092550E"/>
    <w:rsid w:val="00925A0B"/>
    <w:rsid w:val="00926103"/>
    <w:rsid w:val="009269B7"/>
    <w:rsid w:val="00926B86"/>
    <w:rsid w:val="00926FD5"/>
    <w:rsid w:val="009274FD"/>
    <w:rsid w:val="00927596"/>
    <w:rsid w:val="00927842"/>
    <w:rsid w:val="0093046B"/>
    <w:rsid w:val="009304FD"/>
    <w:rsid w:val="00930774"/>
    <w:rsid w:val="009307AD"/>
    <w:rsid w:val="009309BA"/>
    <w:rsid w:val="00930C6B"/>
    <w:rsid w:val="0093136C"/>
    <w:rsid w:val="0093150F"/>
    <w:rsid w:val="009317B9"/>
    <w:rsid w:val="00931A97"/>
    <w:rsid w:val="00931EAE"/>
    <w:rsid w:val="00932470"/>
    <w:rsid w:val="00932BDD"/>
    <w:rsid w:val="009332E2"/>
    <w:rsid w:val="00933419"/>
    <w:rsid w:val="00933757"/>
    <w:rsid w:val="009337CA"/>
    <w:rsid w:val="00933918"/>
    <w:rsid w:val="00933BD7"/>
    <w:rsid w:val="00933E2E"/>
    <w:rsid w:val="00933FA5"/>
    <w:rsid w:val="00933FCD"/>
    <w:rsid w:val="00933FE6"/>
    <w:rsid w:val="00934721"/>
    <w:rsid w:val="00934E91"/>
    <w:rsid w:val="00935DE6"/>
    <w:rsid w:val="00935E08"/>
    <w:rsid w:val="009362C7"/>
    <w:rsid w:val="009366B1"/>
    <w:rsid w:val="00936A8F"/>
    <w:rsid w:val="00936ECF"/>
    <w:rsid w:val="00937C31"/>
    <w:rsid w:val="00937C89"/>
    <w:rsid w:val="00940474"/>
    <w:rsid w:val="009406CC"/>
    <w:rsid w:val="009406D9"/>
    <w:rsid w:val="00940D98"/>
    <w:rsid w:val="00940F00"/>
    <w:rsid w:val="00941342"/>
    <w:rsid w:val="00941797"/>
    <w:rsid w:val="00942023"/>
    <w:rsid w:val="009420DD"/>
    <w:rsid w:val="0094232B"/>
    <w:rsid w:val="009423AD"/>
    <w:rsid w:val="00942AA9"/>
    <w:rsid w:val="00942D42"/>
    <w:rsid w:val="00943012"/>
    <w:rsid w:val="0094306C"/>
    <w:rsid w:val="00943405"/>
    <w:rsid w:val="00943E56"/>
    <w:rsid w:val="0094484F"/>
    <w:rsid w:val="009448F4"/>
    <w:rsid w:val="009449FD"/>
    <w:rsid w:val="00944A7F"/>
    <w:rsid w:val="00944BE9"/>
    <w:rsid w:val="00944DE6"/>
    <w:rsid w:val="00944F76"/>
    <w:rsid w:val="0094556C"/>
    <w:rsid w:val="00945BF1"/>
    <w:rsid w:val="0094616A"/>
    <w:rsid w:val="009467F5"/>
    <w:rsid w:val="00946960"/>
    <w:rsid w:val="00946B55"/>
    <w:rsid w:val="00946E58"/>
    <w:rsid w:val="00946E67"/>
    <w:rsid w:val="00947206"/>
    <w:rsid w:val="0094731D"/>
    <w:rsid w:val="009475FB"/>
    <w:rsid w:val="009476C2"/>
    <w:rsid w:val="00950820"/>
    <w:rsid w:val="009512BD"/>
    <w:rsid w:val="00951EDB"/>
    <w:rsid w:val="0095204A"/>
    <w:rsid w:val="00952146"/>
    <w:rsid w:val="0095244E"/>
    <w:rsid w:val="0095275D"/>
    <w:rsid w:val="00952795"/>
    <w:rsid w:val="00952B40"/>
    <w:rsid w:val="00953207"/>
    <w:rsid w:val="009535A5"/>
    <w:rsid w:val="00954207"/>
    <w:rsid w:val="00954F53"/>
    <w:rsid w:val="009550F7"/>
    <w:rsid w:val="0095562F"/>
    <w:rsid w:val="00955695"/>
    <w:rsid w:val="00955895"/>
    <w:rsid w:val="00955A71"/>
    <w:rsid w:val="00956244"/>
    <w:rsid w:val="00956678"/>
    <w:rsid w:val="00956C23"/>
    <w:rsid w:val="00956D6D"/>
    <w:rsid w:val="00957BB8"/>
    <w:rsid w:val="0096007B"/>
    <w:rsid w:val="00960B01"/>
    <w:rsid w:val="00960B94"/>
    <w:rsid w:val="00961151"/>
    <w:rsid w:val="00961AAC"/>
    <w:rsid w:val="00961AEE"/>
    <w:rsid w:val="00962792"/>
    <w:rsid w:val="00962B03"/>
    <w:rsid w:val="00962C05"/>
    <w:rsid w:val="00962E2A"/>
    <w:rsid w:val="00963389"/>
    <w:rsid w:val="0096348A"/>
    <w:rsid w:val="00963807"/>
    <w:rsid w:val="009638AB"/>
    <w:rsid w:val="009640C1"/>
    <w:rsid w:val="009641EC"/>
    <w:rsid w:val="009643F0"/>
    <w:rsid w:val="00964C2E"/>
    <w:rsid w:val="009654EC"/>
    <w:rsid w:val="00965C2B"/>
    <w:rsid w:val="00965EA1"/>
    <w:rsid w:val="00965F9D"/>
    <w:rsid w:val="009661F7"/>
    <w:rsid w:val="00966629"/>
    <w:rsid w:val="00966AA7"/>
    <w:rsid w:val="00967027"/>
    <w:rsid w:val="009671E3"/>
    <w:rsid w:val="0096727C"/>
    <w:rsid w:val="00967A03"/>
    <w:rsid w:val="00967C1F"/>
    <w:rsid w:val="00967E14"/>
    <w:rsid w:val="0097059E"/>
    <w:rsid w:val="009706BB"/>
    <w:rsid w:val="009709ED"/>
    <w:rsid w:val="00970C5E"/>
    <w:rsid w:val="00970D45"/>
    <w:rsid w:val="00971218"/>
    <w:rsid w:val="00971B59"/>
    <w:rsid w:val="00971FF2"/>
    <w:rsid w:val="00972086"/>
    <w:rsid w:val="009721C5"/>
    <w:rsid w:val="0097231D"/>
    <w:rsid w:val="00972342"/>
    <w:rsid w:val="009725B1"/>
    <w:rsid w:val="0097267E"/>
    <w:rsid w:val="009727B8"/>
    <w:rsid w:val="00972B04"/>
    <w:rsid w:val="00972BE8"/>
    <w:rsid w:val="00972CAE"/>
    <w:rsid w:val="00973E8C"/>
    <w:rsid w:val="00974361"/>
    <w:rsid w:val="009743E1"/>
    <w:rsid w:val="0097452F"/>
    <w:rsid w:val="0097471D"/>
    <w:rsid w:val="00974A53"/>
    <w:rsid w:val="00975017"/>
    <w:rsid w:val="00975534"/>
    <w:rsid w:val="00975893"/>
    <w:rsid w:val="00975A7A"/>
    <w:rsid w:val="0097697F"/>
    <w:rsid w:val="00976F9E"/>
    <w:rsid w:val="00976FB4"/>
    <w:rsid w:val="00976FF4"/>
    <w:rsid w:val="009774B4"/>
    <w:rsid w:val="009778C4"/>
    <w:rsid w:val="00977A4D"/>
    <w:rsid w:val="009800DF"/>
    <w:rsid w:val="00980474"/>
    <w:rsid w:val="0098066E"/>
    <w:rsid w:val="00980DCC"/>
    <w:rsid w:val="009818ED"/>
    <w:rsid w:val="0098229B"/>
    <w:rsid w:val="0098347A"/>
    <w:rsid w:val="00983965"/>
    <w:rsid w:val="00983CCC"/>
    <w:rsid w:val="00983EFA"/>
    <w:rsid w:val="00984307"/>
    <w:rsid w:val="00984394"/>
    <w:rsid w:val="00984508"/>
    <w:rsid w:val="00985B02"/>
    <w:rsid w:val="00985B69"/>
    <w:rsid w:val="00985DED"/>
    <w:rsid w:val="009867DC"/>
    <w:rsid w:val="00986C5C"/>
    <w:rsid w:val="00986CA2"/>
    <w:rsid w:val="00986CB7"/>
    <w:rsid w:val="00987086"/>
    <w:rsid w:val="009870D7"/>
    <w:rsid w:val="0098747F"/>
    <w:rsid w:val="00987994"/>
    <w:rsid w:val="00990202"/>
    <w:rsid w:val="009910A0"/>
    <w:rsid w:val="0099185A"/>
    <w:rsid w:val="009918F8"/>
    <w:rsid w:val="00991920"/>
    <w:rsid w:val="00992051"/>
    <w:rsid w:val="0099205E"/>
    <w:rsid w:val="009925A7"/>
    <w:rsid w:val="00992BDD"/>
    <w:rsid w:val="00993648"/>
    <w:rsid w:val="0099393C"/>
    <w:rsid w:val="00993AC4"/>
    <w:rsid w:val="00993BA6"/>
    <w:rsid w:val="00994035"/>
    <w:rsid w:val="0099413E"/>
    <w:rsid w:val="0099435E"/>
    <w:rsid w:val="00994A6B"/>
    <w:rsid w:val="00994B5B"/>
    <w:rsid w:val="00994B9E"/>
    <w:rsid w:val="00995088"/>
    <w:rsid w:val="0099552D"/>
    <w:rsid w:val="0099585F"/>
    <w:rsid w:val="00995A5D"/>
    <w:rsid w:val="00995EC8"/>
    <w:rsid w:val="0099609B"/>
    <w:rsid w:val="009962F7"/>
    <w:rsid w:val="009963C6"/>
    <w:rsid w:val="00996693"/>
    <w:rsid w:val="0099741F"/>
    <w:rsid w:val="009976B4"/>
    <w:rsid w:val="00997910"/>
    <w:rsid w:val="00997A5B"/>
    <w:rsid w:val="00997D9B"/>
    <w:rsid w:val="00997F6F"/>
    <w:rsid w:val="00997FF2"/>
    <w:rsid w:val="009A03ED"/>
    <w:rsid w:val="009A087E"/>
    <w:rsid w:val="009A0C95"/>
    <w:rsid w:val="009A0EE1"/>
    <w:rsid w:val="009A1290"/>
    <w:rsid w:val="009A19BD"/>
    <w:rsid w:val="009A1E55"/>
    <w:rsid w:val="009A2064"/>
    <w:rsid w:val="009A2F23"/>
    <w:rsid w:val="009A3936"/>
    <w:rsid w:val="009A3C1C"/>
    <w:rsid w:val="009A3EA1"/>
    <w:rsid w:val="009A4260"/>
    <w:rsid w:val="009A4656"/>
    <w:rsid w:val="009A4B25"/>
    <w:rsid w:val="009A4C5D"/>
    <w:rsid w:val="009A4FC1"/>
    <w:rsid w:val="009A53F5"/>
    <w:rsid w:val="009A5794"/>
    <w:rsid w:val="009A57E7"/>
    <w:rsid w:val="009A593D"/>
    <w:rsid w:val="009A5982"/>
    <w:rsid w:val="009A5A5A"/>
    <w:rsid w:val="009A63A0"/>
    <w:rsid w:val="009A65D9"/>
    <w:rsid w:val="009A6A26"/>
    <w:rsid w:val="009A6A6A"/>
    <w:rsid w:val="009A6C54"/>
    <w:rsid w:val="009A6EF5"/>
    <w:rsid w:val="009A76C9"/>
    <w:rsid w:val="009B03EB"/>
    <w:rsid w:val="009B0D7B"/>
    <w:rsid w:val="009B0E72"/>
    <w:rsid w:val="009B0F6B"/>
    <w:rsid w:val="009B12F9"/>
    <w:rsid w:val="009B170F"/>
    <w:rsid w:val="009B1C32"/>
    <w:rsid w:val="009B1DB0"/>
    <w:rsid w:val="009B1DB2"/>
    <w:rsid w:val="009B1DF4"/>
    <w:rsid w:val="009B1FEC"/>
    <w:rsid w:val="009B21CF"/>
    <w:rsid w:val="009B249E"/>
    <w:rsid w:val="009B2A7E"/>
    <w:rsid w:val="009B2BFA"/>
    <w:rsid w:val="009B30B5"/>
    <w:rsid w:val="009B315C"/>
    <w:rsid w:val="009B31E4"/>
    <w:rsid w:val="009B35FF"/>
    <w:rsid w:val="009B43D0"/>
    <w:rsid w:val="009B46D3"/>
    <w:rsid w:val="009B491E"/>
    <w:rsid w:val="009B4B23"/>
    <w:rsid w:val="009B51D7"/>
    <w:rsid w:val="009B5218"/>
    <w:rsid w:val="009B5762"/>
    <w:rsid w:val="009B5D79"/>
    <w:rsid w:val="009B6C18"/>
    <w:rsid w:val="009B7089"/>
    <w:rsid w:val="009B7540"/>
    <w:rsid w:val="009C0217"/>
    <w:rsid w:val="009C0449"/>
    <w:rsid w:val="009C0706"/>
    <w:rsid w:val="009C0B40"/>
    <w:rsid w:val="009C0BAA"/>
    <w:rsid w:val="009C0BF9"/>
    <w:rsid w:val="009C0C93"/>
    <w:rsid w:val="009C0D81"/>
    <w:rsid w:val="009C0E3D"/>
    <w:rsid w:val="009C1474"/>
    <w:rsid w:val="009C18A6"/>
    <w:rsid w:val="009C1F2C"/>
    <w:rsid w:val="009C25CA"/>
    <w:rsid w:val="009C2CC5"/>
    <w:rsid w:val="009C2E4E"/>
    <w:rsid w:val="009C34C4"/>
    <w:rsid w:val="009C35E1"/>
    <w:rsid w:val="009C3CC4"/>
    <w:rsid w:val="009C3D27"/>
    <w:rsid w:val="009C42D7"/>
    <w:rsid w:val="009C4435"/>
    <w:rsid w:val="009C4480"/>
    <w:rsid w:val="009C466B"/>
    <w:rsid w:val="009C4FB2"/>
    <w:rsid w:val="009C52E6"/>
    <w:rsid w:val="009C59FD"/>
    <w:rsid w:val="009C5C77"/>
    <w:rsid w:val="009C5D01"/>
    <w:rsid w:val="009C605D"/>
    <w:rsid w:val="009C6212"/>
    <w:rsid w:val="009C6377"/>
    <w:rsid w:val="009C721B"/>
    <w:rsid w:val="009C7F4D"/>
    <w:rsid w:val="009D05F9"/>
    <w:rsid w:val="009D0CAB"/>
    <w:rsid w:val="009D1037"/>
    <w:rsid w:val="009D17B3"/>
    <w:rsid w:val="009D1B4F"/>
    <w:rsid w:val="009D2579"/>
    <w:rsid w:val="009D25C6"/>
    <w:rsid w:val="009D263F"/>
    <w:rsid w:val="009D27F1"/>
    <w:rsid w:val="009D3540"/>
    <w:rsid w:val="009D3ECE"/>
    <w:rsid w:val="009D411B"/>
    <w:rsid w:val="009D481A"/>
    <w:rsid w:val="009D49C3"/>
    <w:rsid w:val="009D50A8"/>
    <w:rsid w:val="009D5294"/>
    <w:rsid w:val="009D5508"/>
    <w:rsid w:val="009D5564"/>
    <w:rsid w:val="009D5707"/>
    <w:rsid w:val="009D60D5"/>
    <w:rsid w:val="009D62E0"/>
    <w:rsid w:val="009D6334"/>
    <w:rsid w:val="009D65D1"/>
    <w:rsid w:val="009D7471"/>
    <w:rsid w:val="009D752B"/>
    <w:rsid w:val="009D77F5"/>
    <w:rsid w:val="009D7F66"/>
    <w:rsid w:val="009E0DDA"/>
    <w:rsid w:val="009E0EE0"/>
    <w:rsid w:val="009E1156"/>
    <w:rsid w:val="009E16C2"/>
    <w:rsid w:val="009E17C0"/>
    <w:rsid w:val="009E19B8"/>
    <w:rsid w:val="009E1FAD"/>
    <w:rsid w:val="009E1FF9"/>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294"/>
    <w:rsid w:val="009E7696"/>
    <w:rsid w:val="009E79D0"/>
    <w:rsid w:val="009E7D46"/>
    <w:rsid w:val="009F0072"/>
    <w:rsid w:val="009F011D"/>
    <w:rsid w:val="009F05F4"/>
    <w:rsid w:val="009F064C"/>
    <w:rsid w:val="009F0ADE"/>
    <w:rsid w:val="009F0D04"/>
    <w:rsid w:val="009F12C6"/>
    <w:rsid w:val="009F2680"/>
    <w:rsid w:val="009F297F"/>
    <w:rsid w:val="009F2DBA"/>
    <w:rsid w:val="009F30E0"/>
    <w:rsid w:val="009F31CB"/>
    <w:rsid w:val="009F32DE"/>
    <w:rsid w:val="009F3323"/>
    <w:rsid w:val="009F3A9D"/>
    <w:rsid w:val="009F3EB0"/>
    <w:rsid w:val="009F4276"/>
    <w:rsid w:val="009F4653"/>
    <w:rsid w:val="009F4758"/>
    <w:rsid w:val="009F4C05"/>
    <w:rsid w:val="009F4E56"/>
    <w:rsid w:val="009F5194"/>
    <w:rsid w:val="009F5316"/>
    <w:rsid w:val="009F5AB4"/>
    <w:rsid w:val="009F5CD1"/>
    <w:rsid w:val="009F632A"/>
    <w:rsid w:val="009F64E5"/>
    <w:rsid w:val="009F69BA"/>
    <w:rsid w:val="009F6C92"/>
    <w:rsid w:val="009F6CA3"/>
    <w:rsid w:val="009F6E0B"/>
    <w:rsid w:val="009F7E73"/>
    <w:rsid w:val="009F7E90"/>
    <w:rsid w:val="00A003AC"/>
    <w:rsid w:val="00A00878"/>
    <w:rsid w:val="00A00931"/>
    <w:rsid w:val="00A00F6F"/>
    <w:rsid w:val="00A012A0"/>
    <w:rsid w:val="00A01D10"/>
    <w:rsid w:val="00A01EA4"/>
    <w:rsid w:val="00A02592"/>
    <w:rsid w:val="00A028A1"/>
    <w:rsid w:val="00A02A0E"/>
    <w:rsid w:val="00A03127"/>
    <w:rsid w:val="00A0319A"/>
    <w:rsid w:val="00A03510"/>
    <w:rsid w:val="00A035B2"/>
    <w:rsid w:val="00A0450F"/>
    <w:rsid w:val="00A04BF0"/>
    <w:rsid w:val="00A058CB"/>
    <w:rsid w:val="00A058EE"/>
    <w:rsid w:val="00A062A9"/>
    <w:rsid w:val="00A0654B"/>
    <w:rsid w:val="00A066A4"/>
    <w:rsid w:val="00A068B8"/>
    <w:rsid w:val="00A06BA2"/>
    <w:rsid w:val="00A06CB3"/>
    <w:rsid w:val="00A06D2F"/>
    <w:rsid w:val="00A06DC4"/>
    <w:rsid w:val="00A1077F"/>
    <w:rsid w:val="00A10900"/>
    <w:rsid w:val="00A10D34"/>
    <w:rsid w:val="00A10F60"/>
    <w:rsid w:val="00A110A6"/>
    <w:rsid w:val="00A1126F"/>
    <w:rsid w:val="00A116EA"/>
    <w:rsid w:val="00A11CFE"/>
    <w:rsid w:val="00A11EF1"/>
    <w:rsid w:val="00A1250C"/>
    <w:rsid w:val="00A12798"/>
    <w:rsid w:val="00A129C3"/>
    <w:rsid w:val="00A12BCF"/>
    <w:rsid w:val="00A13636"/>
    <w:rsid w:val="00A136A2"/>
    <w:rsid w:val="00A145EC"/>
    <w:rsid w:val="00A14AF9"/>
    <w:rsid w:val="00A14C64"/>
    <w:rsid w:val="00A14DD4"/>
    <w:rsid w:val="00A14EB9"/>
    <w:rsid w:val="00A154F0"/>
    <w:rsid w:val="00A156E7"/>
    <w:rsid w:val="00A15860"/>
    <w:rsid w:val="00A16510"/>
    <w:rsid w:val="00A168C0"/>
    <w:rsid w:val="00A177FE"/>
    <w:rsid w:val="00A17F09"/>
    <w:rsid w:val="00A2072D"/>
    <w:rsid w:val="00A20B2E"/>
    <w:rsid w:val="00A20FAE"/>
    <w:rsid w:val="00A21116"/>
    <w:rsid w:val="00A213EA"/>
    <w:rsid w:val="00A21735"/>
    <w:rsid w:val="00A21861"/>
    <w:rsid w:val="00A21A8E"/>
    <w:rsid w:val="00A21C14"/>
    <w:rsid w:val="00A21EC4"/>
    <w:rsid w:val="00A22539"/>
    <w:rsid w:val="00A228FC"/>
    <w:rsid w:val="00A22C55"/>
    <w:rsid w:val="00A22E20"/>
    <w:rsid w:val="00A230D6"/>
    <w:rsid w:val="00A23670"/>
    <w:rsid w:val="00A238B6"/>
    <w:rsid w:val="00A2404E"/>
    <w:rsid w:val="00A244A7"/>
    <w:rsid w:val="00A24EC1"/>
    <w:rsid w:val="00A251B8"/>
    <w:rsid w:val="00A25260"/>
    <w:rsid w:val="00A256F8"/>
    <w:rsid w:val="00A2585A"/>
    <w:rsid w:val="00A2594C"/>
    <w:rsid w:val="00A25DDB"/>
    <w:rsid w:val="00A26E46"/>
    <w:rsid w:val="00A275CE"/>
    <w:rsid w:val="00A2785A"/>
    <w:rsid w:val="00A2790F"/>
    <w:rsid w:val="00A279B7"/>
    <w:rsid w:val="00A27ADA"/>
    <w:rsid w:val="00A30146"/>
    <w:rsid w:val="00A301B5"/>
    <w:rsid w:val="00A30462"/>
    <w:rsid w:val="00A30A1E"/>
    <w:rsid w:val="00A30C68"/>
    <w:rsid w:val="00A30F13"/>
    <w:rsid w:val="00A30F83"/>
    <w:rsid w:val="00A31B35"/>
    <w:rsid w:val="00A31D69"/>
    <w:rsid w:val="00A31F21"/>
    <w:rsid w:val="00A3232D"/>
    <w:rsid w:val="00A32666"/>
    <w:rsid w:val="00A326DD"/>
    <w:rsid w:val="00A32D21"/>
    <w:rsid w:val="00A32E7E"/>
    <w:rsid w:val="00A330DC"/>
    <w:rsid w:val="00A33377"/>
    <w:rsid w:val="00A338BC"/>
    <w:rsid w:val="00A33AC8"/>
    <w:rsid w:val="00A33C97"/>
    <w:rsid w:val="00A3404C"/>
    <w:rsid w:val="00A348DD"/>
    <w:rsid w:val="00A34C16"/>
    <w:rsid w:val="00A35110"/>
    <w:rsid w:val="00A351F3"/>
    <w:rsid w:val="00A355A0"/>
    <w:rsid w:val="00A35787"/>
    <w:rsid w:val="00A35A06"/>
    <w:rsid w:val="00A364F0"/>
    <w:rsid w:val="00A36684"/>
    <w:rsid w:val="00A36756"/>
    <w:rsid w:val="00A369D0"/>
    <w:rsid w:val="00A36C52"/>
    <w:rsid w:val="00A36C85"/>
    <w:rsid w:val="00A37244"/>
    <w:rsid w:val="00A37625"/>
    <w:rsid w:val="00A4052B"/>
    <w:rsid w:val="00A40DBD"/>
    <w:rsid w:val="00A40E39"/>
    <w:rsid w:val="00A40E7C"/>
    <w:rsid w:val="00A411C2"/>
    <w:rsid w:val="00A412B5"/>
    <w:rsid w:val="00A41E7E"/>
    <w:rsid w:val="00A421B6"/>
    <w:rsid w:val="00A42462"/>
    <w:rsid w:val="00A42540"/>
    <w:rsid w:val="00A42680"/>
    <w:rsid w:val="00A42A54"/>
    <w:rsid w:val="00A42DB2"/>
    <w:rsid w:val="00A42E76"/>
    <w:rsid w:val="00A43260"/>
    <w:rsid w:val="00A439D7"/>
    <w:rsid w:val="00A445A3"/>
    <w:rsid w:val="00A448CF"/>
    <w:rsid w:val="00A450A0"/>
    <w:rsid w:val="00A450FC"/>
    <w:rsid w:val="00A4512F"/>
    <w:rsid w:val="00A45559"/>
    <w:rsid w:val="00A45641"/>
    <w:rsid w:val="00A45773"/>
    <w:rsid w:val="00A45914"/>
    <w:rsid w:val="00A45B98"/>
    <w:rsid w:val="00A45DFD"/>
    <w:rsid w:val="00A46038"/>
    <w:rsid w:val="00A46205"/>
    <w:rsid w:val="00A46296"/>
    <w:rsid w:val="00A462A3"/>
    <w:rsid w:val="00A4648F"/>
    <w:rsid w:val="00A46CEB"/>
    <w:rsid w:val="00A46F58"/>
    <w:rsid w:val="00A471FD"/>
    <w:rsid w:val="00A47612"/>
    <w:rsid w:val="00A47ABF"/>
    <w:rsid w:val="00A47AE3"/>
    <w:rsid w:val="00A47B6E"/>
    <w:rsid w:val="00A50039"/>
    <w:rsid w:val="00A50205"/>
    <w:rsid w:val="00A50411"/>
    <w:rsid w:val="00A5043D"/>
    <w:rsid w:val="00A50847"/>
    <w:rsid w:val="00A522EB"/>
    <w:rsid w:val="00A52A10"/>
    <w:rsid w:val="00A52A66"/>
    <w:rsid w:val="00A5362C"/>
    <w:rsid w:val="00A53723"/>
    <w:rsid w:val="00A5383C"/>
    <w:rsid w:val="00A539D7"/>
    <w:rsid w:val="00A53AC5"/>
    <w:rsid w:val="00A53AD2"/>
    <w:rsid w:val="00A53E20"/>
    <w:rsid w:val="00A54071"/>
    <w:rsid w:val="00A54381"/>
    <w:rsid w:val="00A544C8"/>
    <w:rsid w:val="00A54618"/>
    <w:rsid w:val="00A54682"/>
    <w:rsid w:val="00A54C03"/>
    <w:rsid w:val="00A54EB2"/>
    <w:rsid w:val="00A54EEC"/>
    <w:rsid w:val="00A553CA"/>
    <w:rsid w:val="00A5546B"/>
    <w:rsid w:val="00A56320"/>
    <w:rsid w:val="00A56360"/>
    <w:rsid w:val="00A564E2"/>
    <w:rsid w:val="00A56836"/>
    <w:rsid w:val="00A56936"/>
    <w:rsid w:val="00A56C17"/>
    <w:rsid w:val="00A57059"/>
    <w:rsid w:val="00A57084"/>
    <w:rsid w:val="00A57435"/>
    <w:rsid w:val="00A57A81"/>
    <w:rsid w:val="00A6020D"/>
    <w:rsid w:val="00A60812"/>
    <w:rsid w:val="00A61342"/>
    <w:rsid w:val="00A613E4"/>
    <w:rsid w:val="00A6154B"/>
    <w:rsid w:val="00A624A4"/>
    <w:rsid w:val="00A6276A"/>
    <w:rsid w:val="00A62914"/>
    <w:rsid w:val="00A62A47"/>
    <w:rsid w:val="00A62EBD"/>
    <w:rsid w:val="00A63318"/>
    <w:rsid w:val="00A635DC"/>
    <w:rsid w:val="00A637B8"/>
    <w:rsid w:val="00A64E9E"/>
    <w:rsid w:val="00A6539A"/>
    <w:rsid w:val="00A65AFA"/>
    <w:rsid w:val="00A65F7B"/>
    <w:rsid w:val="00A668C5"/>
    <w:rsid w:val="00A66FFE"/>
    <w:rsid w:val="00A6737A"/>
    <w:rsid w:val="00A6789B"/>
    <w:rsid w:val="00A7035A"/>
    <w:rsid w:val="00A703AD"/>
    <w:rsid w:val="00A70500"/>
    <w:rsid w:val="00A70AD9"/>
    <w:rsid w:val="00A70D64"/>
    <w:rsid w:val="00A71A99"/>
    <w:rsid w:val="00A727B3"/>
    <w:rsid w:val="00A72BF7"/>
    <w:rsid w:val="00A72E22"/>
    <w:rsid w:val="00A732AF"/>
    <w:rsid w:val="00A734DC"/>
    <w:rsid w:val="00A735BD"/>
    <w:rsid w:val="00A73603"/>
    <w:rsid w:val="00A7394B"/>
    <w:rsid w:val="00A7450D"/>
    <w:rsid w:val="00A74CB7"/>
    <w:rsid w:val="00A74D81"/>
    <w:rsid w:val="00A74EF2"/>
    <w:rsid w:val="00A74F04"/>
    <w:rsid w:val="00A75224"/>
    <w:rsid w:val="00A75A94"/>
    <w:rsid w:val="00A760AD"/>
    <w:rsid w:val="00A7620D"/>
    <w:rsid w:val="00A767EB"/>
    <w:rsid w:val="00A76806"/>
    <w:rsid w:val="00A768BF"/>
    <w:rsid w:val="00A769FB"/>
    <w:rsid w:val="00A777C9"/>
    <w:rsid w:val="00A77B56"/>
    <w:rsid w:val="00A77E41"/>
    <w:rsid w:val="00A80077"/>
    <w:rsid w:val="00A80EC9"/>
    <w:rsid w:val="00A8129C"/>
    <w:rsid w:val="00A828B0"/>
    <w:rsid w:val="00A82A7A"/>
    <w:rsid w:val="00A82BF7"/>
    <w:rsid w:val="00A83075"/>
    <w:rsid w:val="00A83297"/>
    <w:rsid w:val="00A8331A"/>
    <w:rsid w:val="00A83D37"/>
    <w:rsid w:val="00A84064"/>
    <w:rsid w:val="00A8465B"/>
    <w:rsid w:val="00A8469E"/>
    <w:rsid w:val="00A84D3B"/>
    <w:rsid w:val="00A84D69"/>
    <w:rsid w:val="00A85B89"/>
    <w:rsid w:val="00A85C25"/>
    <w:rsid w:val="00A85C53"/>
    <w:rsid w:val="00A86512"/>
    <w:rsid w:val="00A86BD4"/>
    <w:rsid w:val="00A86E0F"/>
    <w:rsid w:val="00A8737F"/>
    <w:rsid w:val="00A87977"/>
    <w:rsid w:val="00A87CB2"/>
    <w:rsid w:val="00A90672"/>
    <w:rsid w:val="00A910FA"/>
    <w:rsid w:val="00A9125B"/>
    <w:rsid w:val="00A91281"/>
    <w:rsid w:val="00A91735"/>
    <w:rsid w:val="00A91CDD"/>
    <w:rsid w:val="00A91D57"/>
    <w:rsid w:val="00A91F1E"/>
    <w:rsid w:val="00A91F58"/>
    <w:rsid w:val="00A920F8"/>
    <w:rsid w:val="00A92BEC"/>
    <w:rsid w:val="00A931F5"/>
    <w:rsid w:val="00A93453"/>
    <w:rsid w:val="00A9351B"/>
    <w:rsid w:val="00A93AC1"/>
    <w:rsid w:val="00A93BB6"/>
    <w:rsid w:val="00A93FCA"/>
    <w:rsid w:val="00A9453E"/>
    <w:rsid w:val="00A94712"/>
    <w:rsid w:val="00A947F9"/>
    <w:rsid w:val="00A94A05"/>
    <w:rsid w:val="00A94F1E"/>
    <w:rsid w:val="00A95166"/>
    <w:rsid w:val="00A95296"/>
    <w:rsid w:val="00A96964"/>
    <w:rsid w:val="00A96B53"/>
    <w:rsid w:val="00A96C54"/>
    <w:rsid w:val="00A96F38"/>
    <w:rsid w:val="00A972C0"/>
    <w:rsid w:val="00A97378"/>
    <w:rsid w:val="00A9741A"/>
    <w:rsid w:val="00AA0062"/>
    <w:rsid w:val="00AA0A02"/>
    <w:rsid w:val="00AA0C73"/>
    <w:rsid w:val="00AA0DDD"/>
    <w:rsid w:val="00AA231C"/>
    <w:rsid w:val="00AA2382"/>
    <w:rsid w:val="00AA2411"/>
    <w:rsid w:val="00AA27B9"/>
    <w:rsid w:val="00AA2AFE"/>
    <w:rsid w:val="00AA2DE8"/>
    <w:rsid w:val="00AA2EAC"/>
    <w:rsid w:val="00AA2ECB"/>
    <w:rsid w:val="00AA326B"/>
    <w:rsid w:val="00AA3B47"/>
    <w:rsid w:val="00AA40E3"/>
    <w:rsid w:val="00AA43FE"/>
    <w:rsid w:val="00AA4C55"/>
    <w:rsid w:val="00AA54BD"/>
    <w:rsid w:val="00AA585A"/>
    <w:rsid w:val="00AA5E90"/>
    <w:rsid w:val="00AA6212"/>
    <w:rsid w:val="00AA6350"/>
    <w:rsid w:val="00AA685A"/>
    <w:rsid w:val="00AA69E9"/>
    <w:rsid w:val="00AA6C26"/>
    <w:rsid w:val="00AA6ECB"/>
    <w:rsid w:val="00AA705A"/>
    <w:rsid w:val="00AA7913"/>
    <w:rsid w:val="00AA7E64"/>
    <w:rsid w:val="00AB083F"/>
    <w:rsid w:val="00AB0D37"/>
    <w:rsid w:val="00AB0DA0"/>
    <w:rsid w:val="00AB1672"/>
    <w:rsid w:val="00AB18DA"/>
    <w:rsid w:val="00AB1A6B"/>
    <w:rsid w:val="00AB1BCF"/>
    <w:rsid w:val="00AB1F4E"/>
    <w:rsid w:val="00AB212B"/>
    <w:rsid w:val="00AB2848"/>
    <w:rsid w:val="00AB2BA7"/>
    <w:rsid w:val="00AB2D41"/>
    <w:rsid w:val="00AB2DF3"/>
    <w:rsid w:val="00AB32D1"/>
    <w:rsid w:val="00AB3327"/>
    <w:rsid w:val="00AB335F"/>
    <w:rsid w:val="00AB392F"/>
    <w:rsid w:val="00AB3B5B"/>
    <w:rsid w:val="00AB3D72"/>
    <w:rsid w:val="00AB3D75"/>
    <w:rsid w:val="00AB3E21"/>
    <w:rsid w:val="00AB3F1E"/>
    <w:rsid w:val="00AB4022"/>
    <w:rsid w:val="00AB425B"/>
    <w:rsid w:val="00AB4B47"/>
    <w:rsid w:val="00AB4CFD"/>
    <w:rsid w:val="00AB4FF5"/>
    <w:rsid w:val="00AB5218"/>
    <w:rsid w:val="00AB5587"/>
    <w:rsid w:val="00AB5675"/>
    <w:rsid w:val="00AB583C"/>
    <w:rsid w:val="00AB584C"/>
    <w:rsid w:val="00AB5900"/>
    <w:rsid w:val="00AB5D33"/>
    <w:rsid w:val="00AB6135"/>
    <w:rsid w:val="00AB62B2"/>
    <w:rsid w:val="00AB671D"/>
    <w:rsid w:val="00AB687E"/>
    <w:rsid w:val="00AB69D1"/>
    <w:rsid w:val="00AB6B32"/>
    <w:rsid w:val="00AB6DBE"/>
    <w:rsid w:val="00AB7284"/>
    <w:rsid w:val="00AB75AD"/>
    <w:rsid w:val="00AB7C2C"/>
    <w:rsid w:val="00AB7F2A"/>
    <w:rsid w:val="00AB7F47"/>
    <w:rsid w:val="00AC05DF"/>
    <w:rsid w:val="00AC071B"/>
    <w:rsid w:val="00AC07E8"/>
    <w:rsid w:val="00AC0C9B"/>
    <w:rsid w:val="00AC0FBA"/>
    <w:rsid w:val="00AC10F7"/>
    <w:rsid w:val="00AC15EF"/>
    <w:rsid w:val="00AC1A35"/>
    <w:rsid w:val="00AC1E92"/>
    <w:rsid w:val="00AC22F5"/>
    <w:rsid w:val="00AC25E5"/>
    <w:rsid w:val="00AC29E6"/>
    <w:rsid w:val="00AC2E25"/>
    <w:rsid w:val="00AC319A"/>
    <w:rsid w:val="00AC33CE"/>
    <w:rsid w:val="00AC368B"/>
    <w:rsid w:val="00AC375F"/>
    <w:rsid w:val="00AC4077"/>
    <w:rsid w:val="00AC421A"/>
    <w:rsid w:val="00AC4542"/>
    <w:rsid w:val="00AC4861"/>
    <w:rsid w:val="00AC595F"/>
    <w:rsid w:val="00AC5B81"/>
    <w:rsid w:val="00AC5F83"/>
    <w:rsid w:val="00AC62C6"/>
    <w:rsid w:val="00AC6409"/>
    <w:rsid w:val="00AC6916"/>
    <w:rsid w:val="00AC6A12"/>
    <w:rsid w:val="00AC7000"/>
    <w:rsid w:val="00AC7519"/>
    <w:rsid w:val="00AC7ADB"/>
    <w:rsid w:val="00AD02B5"/>
    <w:rsid w:val="00AD0585"/>
    <w:rsid w:val="00AD0869"/>
    <w:rsid w:val="00AD0CA4"/>
    <w:rsid w:val="00AD0F21"/>
    <w:rsid w:val="00AD1379"/>
    <w:rsid w:val="00AD1AA7"/>
    <w:rsid w:val="00AD1C5B"/>
    <w:rsid w:val="00AD21CA"/>
    <w:rsid w:val="00AD2460"/>
    <w:rsid w:val="00AD28A3"/>
    <w:rsid w:val="00AD2FA0"/>
    <w:rsid w:val="00AD306B"/>
    <w:rsid w:val="00AD3C73"/>
    <w:rsid w:val="00AD3E80"/>
    <w:rsid w:val="00AD3F9E"/>
    <w:rsid w:val="00AD42EE"/>
    <w:rsid w:val="00AD435F"/>
    <w:rsid w:val="00AD444A"/>
    <w:rsid w:val="00AD44F7"/>
    <w:rsid w:val="00AD45F0"/>
    <w:rsid w:val="00AD4C0F"/>
    <w:rsid w:val="00AD5621"/>
    <w:rsid w:val="00AD57A2"/>
    <w:rsid w:val="00AD5BF0"/>
    <w:rsid w:val="00AD5DA3"/>
    <w:rsid w:val="00AD5DD0"/>
    <w:rsid w:val="00AD6051"/>
    <w:rsid w:val="00AD610A"/>
    <w:rsid w:val="00AD619D"/>
    <w:rsid w:val="00AD644B"/>
    <w:rsid w:val="00AD6742"/>
    <w:rsid w:val="00AD69C2"/>
    <w:rsid w:val="00AD6DA7"/>
    <w:rsid w:val="00AD73F5"/>
    <w:rsid w:val="00AD76C2"/>
    <w:rsid w:val="00AD7AE1"/>
    <w:rsid w:val="00AD7D51"/>
    <w:rsid w:val="00AD7E74"/>
    <w:rsid w:val="00AD7F52"/>
    <w:rsid w:val="00AE0493"/>
    <w:rsid w:val="00AE0607"/>
    <w:rsid w:val="00AE0B13"/>
    <w:rsid w:val="00AE10E1"/>
    <w:rsid w:val="00AE116E"/>
    <w:rsid w:val="00AE1414"/>
    <w:rsid w:val="00AE187B"/>
    <w:rsid w:val="00AE1D46"/>
    <w:rsid w:val="00AE1E80"/>
    <w:rsid w:val="00AE21A2"/>
    <w:rsid w:val="00AE2299"/>
    <w:rsid w:val="00AE23B0"/>
    <w:rsid w:val="00AE2576"/>
    <w:rsid w:val="00AE2972"/>
    <w:rsid w:val="00AE2B6A"/>
    <w:rsid w:val="00AE2C7D"/>
    <w:rsid w:val="00AE2E57"/>
    <w:rsid w:val="00AE3752"/>
    <w:rsid w:val="00AE4022"/>
    <w:rsid w:val="00AE40F8"/>
    <w:rsid w:val="00AE481C"/>
    <w:rsid w:val="00AE4C29"/>
    <w:rsid w:val="00AE5191"/>
    <w:rsid w:val="00AE5435"/>
    <w:rsid w:val="00AE5524"/>
    <w:rsid w:val="00AE5702"/>
    <w:rsid w:val="00AE5951"/>
    <w:rsid w:val="00AE5BD9"/>
    <w:rsid w:val="00AE5F6E"/>
    <w:rsid w:val="00AE61DD"/>
    <w:rsid w:val="00AE6490"/>
    <w:rsid w:val="00AE68BC"/>
    <w:rsid w:val="00AE69F1"/>
    <w:rsid w:val="00AE6DB7"/>
    <w:rsid w:val="00AE70C6"/>
    <w:rsid w:val="00AE7446"/>
    <w:rsid w:val="00AE760D"/>
    <w:rsid w:val="00AE763F"/>
    <w:rsid w:val="00AE7BC3"/>
    <w:rsid w:val="00AE7C11"/>
    <w:rsid w:val="00AE7E59"/>
    <w:rsid w:val="00AE7E7B"/>
    <w:rsid w:val="00AE7E93"/>
    <w:rsid w:val="00AE7EB7"/>
    <w:rsid w:val="00AF004B"/>
    <w:rsid w:val="00AF0107"/>
    <w:rsid w:val="00AF05DE"/>
    <w:rsid w:val="00AF06CA"/>
    <w:rsid w:val="00AF07D6"/>
    <w:rsid w:val="00AF0A30"/>
    <w:rsid w:val="00AF0EDB"/>
    <w:rsid w:val="00AF12E5"/>
    <w:rsid w:val="00AF18B6"/>
    <w:rsid w:val="00AF1B98"/>
    <w:rsid w:val="00AF1F32"/>
    <w:rsid w:val="00AF25EB"/>
    <w:rsid w:val="00AF2CBF"/>
    <w:rsid w:val="00AF32CC"/>
    <w:rsid w:val="00AF3745"/>
    <w:rsid w:val="00AF40C3"/>
    <w:rsid w:val="00AF441B"/>
    <w:rsid w:val="00AF467B"/>
    <w:rsid w:val="00AF4714"/>
    <w:rsid w:val="00AF47B1"/>
    <w:rsid w:val="00AF4D54"/>
    <w:rsid w:val="00AF4EC0"/>
    <w:rsid w:val="00AF544C"/>
    <w:rsid w:val="00AF5894"/>
    <w:rsid w:val="00AF5B7C"/>
    <w:rsid w:val="00AF5C03"/>
    <w:rsid w:val="00AF60B1"/>
    <w:rsid w:val="00AF6122"/>
    <w:rsid w:val="00AF682C"/>
    <w:rsid w:val="00AF6974"/>
    <w:rsid w:val="00AF69B2"/>
    <w:rsid w:val="00AF70A5"/>
    <w:rsid w:val="00AF71CE"/>
    <w:rsid w:val="00AF73E8"/>
    <w:rsid w:val="00AF76B0"/>
    <w:rsid w:val="00B000C4"/>
    <w:rsid w:val="00B001DA"/>
    <w:rsid w:val="00B0036D"/>
    <w:rsid w:val="00B006E5"/>
    <w:rsid w:val="00B00CB6"/>
    <w:rsid w:val="00B00EDB"/>
    <w:rsid w:val="00B01050"/>
    <w:rsid w:val="00B0111A"/>
    <w:rsid w:val="00B01312"/>
    <w:rsid w:val="00B013CD"/>
    <w:rsid w:val="00B018D8"/>
    <w:rsid w:val="00B01F6D"/>
    <w:rsid w:val="00B01FC0"/>
    <w:rsid w:val="00B02519"/>
    <w:rsid w:val="00B0255E"/>
    <w:rsid w:val="00B028EE"/>
    <w:rsid w:val="00B0290D"/>
    <w:rsid w:val="00B02D1C"/>
    <w:rsid w:val="00B02F87"/>
    <w:rsid w:val="00B03132"/>
    <w:rsid w:val="00B0334F"/>
    <w:rsid w:val="00B03DC6"/>
    <w:rsid w:val="00B04808"/>
    <w:rsid w:val="00B04C74"/>
    <w:rsid w:val="00B04C77"/>
    <w:rsid w:val="00B04F59"/>
    <w:rsid w:val="00B05A28"/>
    <w:rsid w:val="00B05CC9"/>
    <w:rsid w:val="00B0671D"/>
    <w:rsid w:val="00B068E2"/>
    <w:rsid w:val="00B06C17"/>
    <w:rsid w:val="00B06C22"/>
    <w:rsid w:val="00B06CC4"/>
    <w:rsid w:val="00B06D83"/>
    <w:rsid w:val="00B06E32"/>
    <w:rsid w:val="00B06F85"/>
    <w:rsid w:val="00B07575"/>
    <w:rsid w:val="00B07A36"/>
    <w:rsid w:val="00B07F77"/>
    <w:rsid w:val="00B105FB"/>
    <w:rsid w:val="00B10C7C"/>
    <w:rsid w:val="00B10DB7"/>
    <w:rsid w:val="00B11AED"/>
    <w:rsid w:val="00B11B44"/>
    <w:rsid w:val="00B12367"/>
    <w:rsid w:val="00B12706"/>
    <w:rsid w:val="00B12EF9"/>
    <w:rsid w:val="00B137B5"/>
    <w:rsid w:val="00B13842"/>
    <w:rsid w:val="00B138B2"/>
    <w:rsid w:val="00B13961"/>
    <w:rsid w:val="00B139CA"/>
    <w:rsid w:val="00B13BE5"/>
    <w:rsid w:val="00B13CDE"/>
    <w:rsid w:val="00B13EB3"/>
    <w:rsid w:val="00B14895"/>
    <w:rsid w:val="00B14EEF"/>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7AF"/>
    <w:rsid w:val="00B217F8"/>
    <w:rsid w:val="00B21869"/>
    <w:rsid w:val="00B21A31"/>
    <w:rsid w:val="00B21B69"/>
    <w:rsid w:val="00B220CD"/>
    <w:rsid w:val="00B22895"/>
    <w:rsid w:val="00B22CB6"/>
    <w:rsid w:val="00B22F78"/>
    <w:rsid w:val="00B2332D"/>
    <w:rsid w:val="00B2389F"/>
    <w:rsid w:val="00B2393C"/>
    <w:rsid w:val="00B23EED"/>
    <w:rsid w:val="00B2421F"/>
    <w:rsid w:val="00B25057"/>
    <w:rsid w:val="00B2520D"/>
    <w:rsid w:val="00B25259"/>
    <w:rsid w:val="00B25276"/>
    <w:rsid w:val="00B252CF"/>
    <w:rsid w:val="00B25B2E"/>
    <w:rsid w:val="00B25FF6"/>
    <w:rsid w:val="00B26266"/>
    <w:rsid w:val="00B26326"/>
    <w:rsid w:val="00B2684A"/>
    <w:rsid w:val="00B268EC"/>
    <w:rsid w:val="00B269D0"/>
    <w:rsid w:val="00B26BE2"/>
    <w:rsid w:val="00B26C0A"/>
    <w:rsid w:val="00B26E90"/>
    <w:rsid w:val="00B27068"/>
    <w:rsid w:val="00B271CA"/>
    <w:rsid w:val="00B2774E"/>
    <w:rsid w:val="00B303CB"/>
    <w:rsid w:val="00B30804"/>
    <w:rsid w:val="00B3093C"/>
    <w:rsid w:val="00B30BDF"/>
    <w:rsid w:val="00B30C6F"/>
    <w:rsid w:val="00B30EF1"/>
    <w:rsid w:val="00B311B6"/>
    <w:rsid w:val="00B312A1"/>
    <w:rsid w:val="00B31374"/>
    <w:rsid w:val="00B3197E"/>
    <w:rsid w:val="00B31A56"/>
    <w:rsid w:val="00B31A95"/>
    <w:rsid w:val="00B32506"/>
    <w:rsid w:val="00B329B5"/>
    <w:rsid w:val="00B331AC"/>
    <w:rsid w:val="00B33531"/>
    <w:rsid w:val="00B33806"/>
    <w:rsid w:val="00B33EBE"/>
    <w:rsid w:val="00B3448C"/>
    <w:rsid w:val="00B34AC8"/>
    <w:rsid w:val="00B34F7C"/>
    <w:rsid w:val="00B3500A"/>
    <w:rsid w:val="00B36429"/>
    <w:rsid w:val="00B365F3"/>
    <w:rsid w:val="00B36649"/>
    <w:rsid w:val="00B36673"/>
    <w:rsid w:val="00B3676E"/>
    <w:rsid w:val="00B36931"/>
    <w:rsid w:val="00B36AFB"/>
    <w:rsid w:val="00B36BC0"/>
    <w:rsid w:val="00B370E0"/>
    <w:rsid w:val="00B3718D"/>
    <w:rsid w:val="00B37584"/>
    <w:rsid w:val="00B3769E"/>
    <w:rsid w:val="00B37705"/>
    <w:rsid w:val="00B379A5"/>
    <w:rsid w:val="00B37AB6"/>
    <w:rsid w:val="00B37CA4"/>
    <w:rsid w:val="00B37F61"/>
    <w:rsid w:val="00B40570"/>
    <w:rsid w:val="00B4087A"/>
    <w:rsid w:val="00B408CE"/>
    <w:rsid w:val="00B40AF8"/>
    <w:rsid w:val="00B40C34"/>
    <w:rsid w:val="00B40DA9"/>
    <w:rsid w:val="00B40E0C"/>
    <w:rsid w:val="00B411EC"/>
    <w:rsid w:val="00B4125D"/>
    <w:rsid w:val="00B41391"/>
    <w:rsid w:val="00B41C5A"/>
    <w:rsid w:val="00B41CEC"/>
    <w:rsid w:val="00B41FB4"/>
    <w:rsid w:val="00B41FE5"/>
    <w:rsid w:val="00B42338"/>
    <w:rsid w:val="00B428A6"/>
    <w:rsid w:val="00B42AB1"/>
    <w:rsid w:val="00B42CF6"/>
    <w:rsid w:val="00B42DBF"/>
    <w:rsid w:val="00B42E5B"/>
    <w:rsid w:val="00B4371E"/>
    <w:rsid w:val="00B438E4"/>
    <w:rsid w:val="00B43BF4"/>
    <w:rsid w:val="00B43CDD"/>
    <w:rsid w:val="00B43D32"/>
    <w:rsid w:val="00B43D38"/>
    <w:rsid w:val="00B43E39"/>
    <w:rsid w:val="00B43F45"/>
    <w:rsid w:val="00B44059"/>
    <w:rsid w:val="00B44293"/>
    <w:rsid w:val="00B447FD"/>
    <w:rsid w:val="00B44951"/>
    <w:rsid w:val="00B44C01"/>
    <w:rsid w:val="00B44F0F"/>
    <w:rsid w:val="00B4503E"/>
    <w:rsid w:val="00B4580A"/>
    <w:rsid w:val="00B45997"/>
    <w:rsid w:val="00B45B56"/>
    <w:rsid w:val="00B4627F"/>
    <w:rsid w:val="00B47006"/>
    <w:rsid w:val="00B47666"/>
    <w:rsid w:val="00B47849"/>
    <w:rsid w:val="00B47C39"/>
    <w:rsid w:val="00B5035C"/>
    <w:rsid w:val="00B504BA"/>
    <w:rsid w:val="00B5070A"/>
    <w:rsid w:val="00B5072E"/>
    <w:rsid w:val="00B507D0"/>
    <w:rsid w:val="00B50C7E"/>
    <w:rsid w:val="00B50E38"/>
    <w:rsid w:val="00B517F2"/>
    <w:rsid w:val="00B5233F"/>
    <w:rsid w:val="00B529FC"/>
    <w:rsid w:val="00B52AAB"/>
    <w:rsid w:val="00B52FAC"/>
    <w:rsid w:val="00B5310A"/>
    <w:rsid w:val="00B533DE"/>
    <w:rsid w:val="00B536F5"/>
    <w:rsid w:val="00B53730"/>
    <w:rsid w:val="00B5381D"/>
    <w:rsid w:val="00B53B66"/>
    <w:rsid w:val="00B53CB4"/>
    <w:rsid w:val="00B53D73"/>
    <w:rsid w:val="00B54236"/>
    <w:rsid w:val="00B54417"/>
    <w:rsid w:val="00B547C3"/>
    <w:rsid w:val="00B549B7"/>
    <w:rsid w:val="00B54CD3"/>
    <w:rsid w:val="00B54E38"/>
    <w:rsid w:val="00B54E63"/>
    <w:rsid w:val="00B5508C"/>
    <w:rsid w:val="00B563DD"/>
    <w:rsid w:val="00B567DD"/>
    <w:rsid w:val="00B56EE8"/>
    <w:rsid w:val="00B5741B"/>
    <w:rsid w:val="00B57426"/>
    <w:rsid w:val="00B57662"/>
    <w:rsid w:val="00B57782"/>
    <w:rsid w:val="00B57F95"/>
    <w:rsid w:val="00B57F9E"/>
    <w:rsid w:val="00B6035E"/>
    <w:rsid w:val="00B60449"/>
    <w:rsid w:val="00B6078A"/>
    <w:rsid w:val="00B6085C"/>
    <w:rsid w:val="00B60973"/>
    <w:rsid w:val="00B60A1A"/>
    <w:rsid w:val="00B61697"/>
    <w:rsid w:val="00B6175C"/>
    <w:rsid w:val="00B6198C"/>
    <w:rsid w:val="00B61D71"/>
    <w:rsid w:val="00B6205B"/>
    <w:rsid w:val="00B621A9"/>
    <w:rsid w:val="00B625F0"/>
    <w:rsid w:val="00B62A1C"/>
    <w:rsid w:val="00B62CBE"/>
    <w:rsid w:val="00B63708"/>
    <w:rsid w:val="00B63E0B"/>
    <w:rsid w:val="00B63E65"/>
    <w:rsid w:val="00B63F4D"/>
    <w:rsid w:val="00B63FEB"/>
    <w:rsid w:val="00B64219"/>
    <w:rsid w:val="00B64298"/>
    <w:rsid w:val="00B64755"/>
    <w:rsid w:val="00B647B3"/>
    <w:rsid w:val="00B648A3"/>
    <w:rsid w:val="00B64F5C"/>
    <w:rsid w:val="00B64F64"/>
    <w:rsid w:val="00B65AE6"/>
    <w:rsid w:val="00B66373"/>
    <w:rsid w:val="00B66381"/>
    <w:rsid w:val="00B66636"/>
    <w:rsid w:val="00B6685B"/>
    <w:rsid w:val="00B66877"/>
    <w:rsid w:val="00B668AF"/>
    <w:rsid w:val="00B66A8B"/>
    <w:rsid w:val="00B67771"/>
    <w:rsid w:val="00B67859"/>
    <w:rsid w:val="00B67E56"/>
    <w:rsid w:val="00B70354"/>
    <w:rsid w:val="00B70360"/>
    <w:rsid w:val="00B70471"/>
    <w:rsid w:val="00B70615"/>
    <w:rsid w:val="00B70800"/>
    <w:rsid w:val="00B70A41"/>
    <w:rsid w:val="00B70BFC"/>
    <w:rsid w:val="00B70DE4"/>
    <w:rsid w:val="00B71036"/>
    <w:rsid w:val="00B71070"/>
    <w:rsid w:val="00B71340"/>
    <w:rsid w:val="00B715E4"/>
    <w:rsid w:val="00B71B62"/>
    <w:rsid w:val="00B7221E"/>
    <w:rsid w:val="00B7241C"/>
    <w:rsid w:val="00B734B4"/>
    <w:rsid w:val="00B73531"/>
    <w:rsid w:val="00B73E16"/>
    <w:rsid w:val="00B73E43"/>
    <w:rsid w:val="00B73FDF"/>
    <w:rsid w:val="00B74020"/>
    <w:rsid w:val="00B7402D"/>
    <w:rsid w:val="00B74197"/>
    <w:rsid w:val="00B750F5"/>
    <w:rsid w:val="00B7517B"/>
    <w:rsid w:val="00B7592B"/>
    <w:rsid w:val="00B75B49"/>
    <w:rsid w:val="00B765AF"/>
    <w:rsid w:val="00B7678E"/>
    <w:rsid w:val="00B7693B"/>
    <w:rsid w:val="00B7709E"/>
    <w:rsid w:val="00B77148"/>
    <w:rsid w:val="00B7780D"/>
    <w:rsid w:val="00B77B46"/>
    <w:rsid w:val="00B77BEF"/>
    <w:rsid w:val="00B77D28"/>
    <w:rsid w:val="00B77EEE"/>
    <w:rsid w:val="00B8029B"/>
    <w:rsid w:val="00B8044B"/>
    <w:rsid w:val="00B8051D"/>
    <w:rsid w:val="00B80622"/>
    <w:rsid w:val="00B8149B"/>
    <w:rsid w:val="00B816C6"/>
    <w:rsid w:val="00B8178C"/>
    <w:rsid w:val="00B825DE"/>
    <w:rsid w:val="00B82A8B"/>
    <w:rsid w:val="00B82DC9"/>
    <w:rsid w:val="00B82E59"/>
    <w:rsid w:val="00B834B1"/>
    <w:rsid w:val="00B83AA0"/>
    <w:rsid w:val="00B83D02"/>
    <w:rsid w:val="00B8411E"/>
    <w:rsid w:val="00B843B5"/>
    <w:rsid w:val="00B84CB5"/>
    <w:rsid w:val="00B84F3B"/>
    <w:rsid w:val="00B84F82"/>
    <w:rsid w:val="00B8510E"/>
    <w:rsid w:val="00B858FE"/>
    <w:rsid w:val="00B85EB0"/>
    <w:rsid w:val="00B866D3"/>
    <w:rsid w:val="00B86775"/>
    <w:rsid w:val="00B86860"/>
    <w:rsid w:val="00B868F4"/>
    <w:rsid w:val="00B86CCA"/>
    <w:rsid w:val="00B8707B"/>
    <w:rsid w:val="00B872BB"/>
    <w:rsid w:val="00B872F9"/>
    <w:rsid w:val="00B87406"/>
    <w:rsid w:val="00B900E9"/>
    <w:rsid w:val="00B9010B"/>
    <w:rsid w:val="00B9013E"/>
    <w:rsid w:val="00B90820"/>
    <w:rsid w:val="00B909FF"/>
    <w:rsid w:val="00B90D79"/>
    <w:rsid w:val="00B91372"/>
    <w:rsid w:val="00B913B3"/>
    <w:rsid w:val="00B9211A"/>
    <w:rsid w:val="00B92190"/>
    <w:rsid w:val="00B9249D"/>
    <w:rsid w:val="00B92D57"/>
    <w:rsid w:val="00B94144"/>
    <w:rsid w:val="00B9450F"/>
    <w:rsid w:val="00B9482C"/>
    <w:rsid w:val="00B94C06"/>
    <w:rsid w:val="00B95249"/>
    <w:rsid w:val="00B952A3"/>
    <w:rsid w:val="00B952EC"/>
    <w:rsid w:val="00B958E5"/>
    <w:rsid w:val="00B95B3C"/>
    <w:rsid w:val="00B9617D"/>
    <w:rsid w:val="00B96180"/>
    <w:rsid w:val="00B961F5"/>
    <w:rsid w:val="00B9627D"/>
    <w:rsid w:val="00B965D1"/>
    <w:rsid w:val="00B96BAE"/>
    <w:rsid w:val="00B97D80"/>
    <w:rsid w:val="00B97F67"/>
    <w:rsid w:val="00BA08AC"/>
    <w:rsid w:val="00BA0CC2"/>
    <w:rsid w:val="00BA11DA"/>
    <w:rsid w:val="00BA142F"/>
    <w:rsid w:val="00BA16D9"/>
    <w:rsid w:val="00BA215F"/>
    <w:rsid w:val="00BA219C"/>
    <w:rsid w:val="00BA21D9"/>
    <w:rsid w:val="00BA23B0"/>
    <w:rsid w:val="00BA2509"/>
    <w:rsid w:val="00BA2B73"/>
    <w:rsid w:val="00BA2D6E"/>
    <w:rsid w:val="00BA2E5A"/>
    <w:rsid w:val="00BA3379"/>
    <w:rsid w:val="00BA3A34"/>
    <w:rsid w:val="00BA3BB8"/>
    <w:rsid w:val="00BA3D8E"/>
    <w:rsid w:val="00BA3DFA"/>
    <w:rsid w:val="00BA432A"/>
    <w:rsid w:val="00BA43CE"/>
    <w:rsid w:val="00BA4765"/>
    <w:rsid w:val="00BA4EBC"/>
    <w:rsid w:val="00BA5880"/>
    <w:rsid w:val="00BA58C1"/>
    <w:rsid w:val="00BA5C66"/>
    <w:rsid w:val="00BA5DA2"/>
    <w:rsid w:val="00BA5FD7"/>
    <w:rsid w:val="00BA6201"/>
    <w:rsid w:val="00BA6239"/>
    <w:rsid w:val="00BA67E7"/>
    <w:rsid w:val="00BA6970"/>
    <w:rsid w:val="00BA6C71"/>
    <w:rsid w:val="00BA6CA5"/>
    <w:rsid w:val="00BA6CD3"/>
    <w:rsid w:val="00BA7336"/>
    <w:rsid w:val="00BA7501"/>
    <w:rsid w:val="00BA7766"/>
    <w:rsid w:val="00BA77E3"/>
    <w:rsid w:val="00BA7F13"/>
    <w:rsid w:val="00BA7FBB"/>
    <w:rsid w:val="00BA7FF0"/>
    <w:rsid w:val="00BB0320"/>
    <w:rsid w:val="00BB03E3"/>
    <w:rsid w:val="00BB0400"/>
    <w:rsid w:val="00BB08DA"/>
    <w:rsid w:val="00BB0C0E"/>
    <w:rsid w:val="00BB10B5"/>
    <w:rsid w:val="00BB1353"/>
    <w:rsid w:val="00BB157D"/>
    <w:rsid w:val="00BB2026"/>
    <w:rsid w:val="00BB23B5"/>
    <w:rsid w:val="00BB3084"/>
    <w:rsid w:val="00BB3434"/>
    <w:rsid w:val="00BB349B"/>
    <w:rsid w:val="00BB3890"/>
    <w:rsid w:val="00BB3A51"/>
    <w:rsid w:val="00BB3C9D"/>
    <w:rsid w:val="00BB3EA7"/>
    <w:rsid w:val="00BB404C"/>
    <w:rsid w:val="00BB41CC"/>
    <w:rsid w:val="00BB47D9"/>
    <w:rsid w:val="00BB4DA5"/>
    <w:rsid w:val="00BB4EFB"/>
    <w:rsid w:val="00BB5BFA"/>
    <w:rsid w:val="00BB665B"/>
    <w:rsid w:val="00BB6D07"/>
    <w:rsid w:val="00BB6DB6"/>
    <w:rsid w:val="00BB71B2"/>
    <w:rsid w:val="00BB7702"/>
    <w:rsid w:val="00BC01B5"/>
    <w:rsid w:val="00BC07C1"/>
    <w:rsid w:val="00BC1287"/>
    <w:rsid w:val="00BC16F2"/>
    <w:rsid w:val="00BC1B82"/>
    <w:rsid w:val="00BC1C19"/>
    <w:rsid w:val="00BC1EC2"/>
    <w:rsid w:val="00BC1FB8"/>
    <w:rsid w:val="00BC2086"/>
    <w:rsid w:val="00BC21EB"/>
    <w:rsid w:val="00BC2693"/>
    <w:rsid w:val="00BC2BD1"/>
    <w:rsid w:val="00BC2C29"/>
    <w:rsid w:val="00BC2D5F"/>
    <w:rsid w:val="00BC3653"/>
    <w:rsid w:val="00BC3A60"/>
    <w:rsid w:val="00BC3C47"/>
    <w:rsid w:val="00BC511C"/>
    <w:rsid w:val="00BC54A0"/>
    <w:rsid w:val="00BC5ABD"/>
    <w:rsid w:val="00BC5CDA"/>
    <w:rsid w:val="00BC5CFB"/>
    <w:rsid w:val="00BC6330"/>
    <w:rsid w:val="00BC66C2"/>
    <w:rsid w:val="00BC6700"/>
    <w:rsid w:val="00BC6D82"/>
    <w:rsid w:val="00BC6E30"/>
    <w:rsid w:val="00BC71D5"/>
    <w:rsid w:val="00BC7263"/>
    <w:rsid w:val="00BC755D"/>
    <w:rsid w:val="00BC76D6"/>
    <w:rsid w:val="00BC7E30"/>
    <w:rsid w:val="00BC7EE9"/>
    <w:rsid w:val="00BD02EE"/>
    <w:rsid w:val="00BD0BB4"/>
    <w:rsid w:val="00BD0C28"/>
    <w:rsid w:val="00BD0F8A"/>
    <w:rsid w:val="00BD1002"/>
    <w:rsid w:val="00BD1034"/>
    <w:rsid w:val="00BD1729"/>
    <w:rsid w:val="00BD1818"/>
    <w:rsid w:val="00BD1A2A"/>
    <w:rsid w:val="00BD1AB6"/>
    <w:rsid w:val="00BD1B08"/>
    <w:rsid w:val="00BD1CE4"/>
    <w:rsid w:val="00BD23F4"/>
    <w:rsid w:val="00BD2BC2"/>
    <w:rsid w:val="00BD2CD0"/>
    <w:rsid w:val="00BD2D02"/>
    <w:rsid w:val="00BD2E7A"/>
    <w:rsid w:val="00BD35B6"/>
    <w:rsid w:val="00BD375E"/>
    <w:rsid w:val="00BD3C80"/>
    <w:rsid w:val="00BD40F4"/>
    <w:rsid w:val="00BD4D6C"/>
    <w:rsid w:val="00BD50A8"/>
    <w:rsid w:val="00BD52C2"/>
    <w:rsid w:val="00BD54B3"/>
    <w:rsid w:val="00BD5502"/>
    <w:rsid w:val="00BD59FF"/>
    <w:rsid w:val="00BD5AC6"/>
    <w:rsid w:val="00BD6DA8"/>
    <w:rsid w:val="00BD7364"/>
    <w:rsid w:val="00BD74CB"/>
    <w:rsid w:val="00BD74E1"/>
    <w:rsid w:val="00BD7816"/>
    <w:rsid w:val="00BD7A70"/>
    <w:rsid w:val="00BD7AB1"/>
    <w:rsid w:val="00BD7CC0"/>
    <w:rsid w:val="00BE00B1"/>
    <w:rsid w:val="00BE02FE"/>
    <w:rsid w:val="00BE08D7"/>
    <w:rsid w:val="00BE0D89"/>
    <w:rsid w:val="00BE16A1"/>
    <w:rsid w:val="00BE19C0"/>
    <w:rsid w:val="00BE1D0E"/>
    <w:rsid w:val="00BE23F2"/>
    <w:rsid w:val="00BE29D9"/>
    <w:rsid w:val="00BE2AC6"/>
    <w:rsid w:val="00BE2EA4"/>
    <w:rsid w:val="00BE309D"/>
    <w:rsid w:val="00BE30F2"/>
    <w:rsid w:val="00BE349F"/>
    <w:rsid w:val="00BE35EA"/>
    <w:rsid w:val="00BE377D"/>
    <w:rsid w:val="00BE3BE9"/>
    <w:rsid w:val="00BE4254"/>
    <w:rsid w:val="00BE46CD"/>
    <w:rsid w:val="00BE4CC9"/>
    <w:rsid w:val="00BE4D2D"/>
    <w:rsid w:val="00BE4E96"/>
    <w:rsid w:val="00BE59E9"/>
    <w:rsid w:val="00BE5D96"/>
    <w:rsid w:val="00BE64D5"/>
    <w:rsid w:val="00BE6961"/>
    <w:rsid w:val="00BE6C53"/>
    <w:rsid w:val="00BE6EEC"/>
    <w:rsid w:val="00BE7E71"/>
    <w:rsid w:val="00BE7FD2"/>
    <w:rsid w:val="00BF01A3"/>
    <w:rsid w:val="00BF025E"/>
    <w:rsid w:val="00BF0C02"/>
    <w:rsid w:val="00BF12C9"/>
    <w:rsid w:val="00BF1312"/>
    <w:rsid w:val="00BF140D"/>
    <w:rsid w:val="00BF1460"/>
    <w:rsid w:val="00BF152C"/>
    <w:rsid w:val="00BF1C61"/>
    <w:rsid w:val="00BF2097"/>
    <w:rsid w:val="00BF2256"/>
    <w:rsid w:val="00BF2437"/>
    <w:rsid w:val="00BF2672"/>
    <w:rsid w:val="00BF27FB"/>
    <w:rsid w:val="00BF2C59"/>
    <w:rsid w:val="00BF30C3"/>
    <w:rsid w:val="00BF34AE"/>
    <w:rsid w:val="00BF3515"/>
    <w:rsid w:val="00BF3BE5"/>
    <w:rsid w:val="00BF3C38"/>
    <w:rsid w:val="00BF3CDE"/>
    <w:rsid w:val="00BF3D63"/>
    <w:rsid w:val="00BF3D92"/>
    <w:rsid w:val="00BF4A56"/>
    <w:rsid w:val="00BF4B0D"/>
    <w:rsid w:val="00BF4D8F"/>
    <w:rsid w:val="00BF53A3"/>
    <w:rsid w:val="00BF5E21"/>
    <w:rsid w:val="00BF607F"/>
    <w:rsid w:val="00BF6147"/>
    <w:rsid w:val="00BF6196"/>
    <w:rsid w:val="00BF632E"/>
    <w:rsid w:val="00BF67DA"/>
    <w:rsid w:val="00BF67E1"/>
    <w:rsid w:val="00BF6A55"/>
    <w:rsid w:val="00BF74D8"/>
    <w:rsid w:val="00BF79FA"/>
    <w:rsid w:val="00BF7B0B"/>
    <w:rsid w:val="00BF7F9C"/>
    <w:rsid w:val="00C00196"/>
    <w:rsid w:val="00C002B6"/>
    <w:rsid w:val="00C00396"/>
    <w:rsid w:val="00C006B7"/>
    <w:rsid w:val="00C00AF1"/>
    <w:rsid w:val="00C00B31"/>
    <w:rsid w:val="00C00BD5"/>
    <w:rsid w:val="00C010A4"/>
    <w:rsid w:val="00C01122"/>
    <w:rsid w:val="00C0122A"/>
    <w:rsid w:val="00C01309"/>
    <w:rsid w:val="00C01327"/>
    <w:rsid w:val="00C01380"/>
    <w:rsid w:val="00C013A3"/>
    <w:rsid w:val="00C017EB"/>
    <w:rsid w:val="00C020B0"/>
    <w:rsid w:val="00C02597"/>
    <w:rsid w:val="00C02AAC"/>
    <w:rsid w:val="00C03356"/>
    <w:rsid w:val="00C03614"/>
    <w:rsid w:val="00C03709"/>
    <w:rsid w:val="00C037C7"/>
    <w:rsid w:val="00C03870"/>
    <w:rsid w:val="00C0388C"/>
    <w:rsid w:val="00C04079"/>
    <w:rsid w:val="00C0432C"/>
    <w:rsid w:val="00C04563"/>
    <w:rsid w:val="00C045E9"/>
    <w:rsid w:val="00C046BD"/>
    <w:rsid w:val="00C048CC"/>
    <w:rsid w:val="00C04C33"/>
    <w:rsid w:val="00C04C8C"/>
    <w:rsid w:val="00C056B0"/>
    <w:rsid w:val="00C056C8"/>
    <w:rsid w:val="00C05BBE"/>
    <w:rsid w:val="00C05C78"/>
    <w:rsid w:val="00C065EA"/>
    <w:rsid w:val="00C06BC4"/>
    <w:rsid w:val="00C06E19"/>
    <w:rsid w:val="00C07234"/>
    <w:rsid w:val="00C0746B"/>
    <w:rsid w:val="00C101BA"/>
    <w:rsid w:val="00C1040B"/>
    <w:rsid w:val="00C10641"/>
    <w:rsid w:val="00C106F4"/>
    <w:rsid w:val="00C11110"/>
    <w:rsid w:val="00C11529"/>
    <w:rsid w:val="00C11A7B"/>
    <w:rsid w:val="00C11D93"/>
    <w:rsid w:val="00C11E0F"/>
    <w:rsid w:val="00C11F21"/>
    <w:rsid w:val="00C124D1"/>
    <w:rsid w:val="00C12C75"/>
    <w:rsid w:val="00C12DBC"/>
    <w:rsid w:val="00C132BF"/>
    <w:rsid w:val="00C1337C"/>
    <w:rsid w:val="00C134B6"/>
    <w:rsid w:val="00C135CB"/>
    <w:rsid w:val="00C14226"/>
    <w:rsid w:val="00C147C8"/>
    <w:rsid w:val="00C14A3A"/>
    <w:rsid w:val="00C151EA"/>
    <w:rsid w:val="00C1534C"/>
    <w:rsid w:val="00C157DA"/>
    <w:rsid w:val="00C15849"/>
    <w:rsid w:val="00C15973"/>
    <w:rsid w:val="00C15E55"/>
    <w:rsid w:val="00C16784"/>
    <w:rsid w:val="00C16CC2"/>
    <w:rsid w:val="00C177E7"/>
    <w:rsid w:val="00C17DDE"/>
    <w:rsid w:val="00C20136"/>
    <w:rsid w:val="00C2021F"/>
    <w:rsid w:val="00C20574"/>
    <w:rsid w:val="00C20D3E"/>
    <w:rsid w:val="00C21349"/>
    <w:rsid w:val="00C21369"/>
    <w:rsid w:val="00C2139B"/>
    <w:rsid w:val="00C215E1"/>
    <w:rsid w:val="00C21817"/>
    <w:rsid w:val="00C21995"/>
    <w:rsid w:val="00C21CD6"/>
    <w:rsid w:val="00C21D10"/>
    <w:rsid w:val="00C21EA5"/>
    <w:rsid w:val="00C22187"/>
    <w:rsid w:val="00C2279F"/>
    <w:rsid w:val="00C22E34"/>
    <w:rsid w:val="00C23122"/>
    <w:rsid w:val="00C23430"/>
    <w:rsid w:val="00C23574"/>
    <w:rsid w:val="00C23964"/>
    <w:rsid w:val="00C23C04"/>
    <w:rsid w:val="00C23CDB"/>
    <w:rsid w:val="00C24592"/>
    <w:rsid w:val="00C2463B"/>
    <w:rsid w:val="00C2464F"/>
    <w:rsid w:val="00C24C49"/>
    <w:rsid w:val="00C24D83"/>
    <w:rsid w:val="00C25756"/>
    <w:rsid w:val="00C2581E"/>
    <w:rsid w:val="00C25925"/>
    <w:rsid w:val="00C25B93"/>
    <w:rsid w:val="00C262A2"/>
    <w:rsid w:val="00C26614"/>
    <w:rsid w:val="00C268BC"/>
    <w:rsid w:val="00C26B54"/>
    <w:rsid w:val="00C270A6"/>
    <w:rsid w:val="00C2742E"/>
    <w:rsid w:val="00C27433"/>
    <w:rsid w:val="00C3019B"/>
    <w:rsid w:val="00C30A2F"/>
    <w:rsid w:val="00C30AD5"/>
    <w:rsid w:val="00C30D7A"/>
    <w:rsid w:val="00C30E74"/>
    <w:rsid w:val="00C3152C"/>
    <w:rsid w:val="00C315F1"/>
    <w:rsid w:val="00C31696"/>
    <w:rsid w:val="00C319CD"/>
    <w:rsid w:val="00C3216D"/>
    <w:rsid w:val="00C321E5"/>
    <w:rsid w:val="00C325BB"/>
    <w:rsid w:val="00C32A4E"/>
    <w:rsid w:val="00C32B82"/>
    <w:rsid w:val="00C32F81"/>
    <w:rsid w:val="00C331F6"/>
    <w:rsid w:val="00C33422"/>
    <w:rsid w:val="00C33D22"/>
    <w:rsid w:val="00C34AAD"/>
    <w:rsid w:val="00C34C2A"/>
    <w:rsid w:val="00C34F81"/>
    <w:rsid w:val="00C35140"/>
    <w:rsid w:val="00C35982"/>
    <w:rsid w:val="00C35B21"/>
    <w:rsid w:val="00C360E8"/>
    <w:rsid w:val="00C3620D"/>
    <w:rsid w:val="00C36581"/>
    <w:rsid w:val="00C3673D"/>
    <w:rsid w:val="00C36851"/>
    <w:rsid w:val="00C36A0A"/>
    <w:rsid w:val="00C36A53"/>
    <w:rsid w:val="00C36DC1"/>
    <w:rsid w:val="00C37345"/>
    <w:rsid w:val="00C376E3"/>
    <w:rsid w:val="00C377DF"/>
    <w:rsid w:val="00C4017A"/>
    <w:rsid w:val="00C4061E"/>
    <w:rsid w:val="00C410ED"/>
    <w:rsid w:val="00C41111"/>
    <w:rsid w:val="00C4111F"/>
    <w:rsid w:val="00C4185B"/>
    <w:rsid w:val="00C41960"/>
    <w:rsid w:val="00C41EA8"/>
    <w:rsid w:val="00C422A5"/>
    <w:rsid w:val="00C427D5"/>
    <w:rsid w:val="00C42A43"/>
    <w:rsid w:val="00C431E2"/>
    <w:rsid w:val="00C431FB"/>
    <w:rsid w:val="00C43562"/>
    <w:rsid w:val="00C43A32"/>
    <w:rsid w:val="00C44078"/>
    <w:rsid w:val="00C4411B"/>
    <w:rsid w:val="00C442EA"/>
    <w:rsid w:val="00C447C3"/>
    <w:rsid w:val="00C44A58"/>
    <w:rsid w:val="00C451FC"/>
    <w:rsid w:val="00C45380"/>
    <w:rsid w:val="00C457C7"/>
    <w:rsid w:val="00C45887"/>
    <w:rsid w:val="00C45FDF"/>
    <w:rsid w:val="00C46DE2"/>
    <w:rsid w:val="00C46F06"/>
    <w:rsid w:val="00C471A1"/>
    <w:rsid w:val="00C4733E"/>
    <w:rsid w:val="00C47D73"/>
    <w:rsid w:val="00C47D75"/>
    <w:rsid w:val="00C502E8"/>
    <w:rsid w:val="00C50C1F"/>
    <w:rsid w:val="00C50FDD"/>
    <w:rsid w:val="00C51008"/>
    <w:rsid w:val="00C510F3"/>
    <w:rsid w:val="00C514D2"/>
    <w:rsid w:val="00C51EDA"/>
    <w:rsid w:val="00C52440"/>
    <w:rsid w:val="00C52C91"/>
    <w:rsid w:val="00C53249"/>
    <w:rsid w:val="00C53289"/>
    <w:rsid w:val="00C53EA6"/>
    <w:rsid w:val="00C53F5F"/>
    <w:rsid w:val="00C5401A"/>
    <w:rsid w:val="00C540CE"/>
    <w:rsid w:val="00C54995"/>
    <w:rsid w:val="00C54F73"/>
    <w:rsid w:val="00C552A2"/>
    <w:rsid w:val="00C553CE"/>
    <w:rsid w:val="00C55990"/>
    <w:rsid w:val="00C55A72"/>
    <w:rsid w:val="00C5623A"/>
    <w:rsid w:val="00C5645E"/>
    <w:rsid w:val="00C56496"/>
    <w:rsid w:val="00C57169"/>
    <w:rsid w:val="00C575BD"/>
    <w:rsid w:val="00C578FE"/>
    <w:rsid w:val="00C6015A"/>
    <w:rsid w:val="00C60226"/>
    <w:rsid w:val="00C6051F"/>
    <w:rsid w:val="00C6094C"/>
    <w:rsid w:val="00C60F72"/>
    <w:rsid w:val="00C61945"/>
    <w:rsid w:val="00C619C5"/>
    <w:rsid w:val="00C61DB9"/>
    <w:rsid w:val="00C622EC"/>
    <w:rsid w:val="00C62BD6"/>
    <w:rsid w:val="00C62EA6"/>
    <w:rsid w:val="00C63283"/>
    <w:rsid w:val="00C6354B"/>
    <w:rsid w:val="00C635EC"/>
    <w:rsid w:val="00C63D69"/>
    <w:rsid w:val="00C63F54"/>
    <w:rsid w:val="00C64234"/>
    <w:rsid w:val="00C645A5"/>
    <w:rsid w:val="00C646C8"/>
    <w:rsid w:val="00C64F5B"/>
    <w:rsid w:val="00C64F6A"/>
    <w:rsid w:val="00C65127"/>
    <w:rsid w:val="00C651DB"/>
    <w:rsid w:val="00C65431"/>
    <w:rsid w:val="00C6554F"/>
    <w:rsid w:val="00C65DC2"/>
    <w:rsid w:val="00C66721"/>
    <w:rsid w:val="00C669CF"/>
    <w:rsid w:val="00C66C6C"/>
    <w:rsid w:val="00C66E27"/>
    <w:rsid w:val="00C672BE"/>
    <w:rsid w:val="00C67460"/>
    <w:rsid w:val="00C70143"/>
    <w:rsid w:val="00C7025C"/>
    <w:rsid w:val="00C7028C"/>
    <w:rsid w:val="00C70821"/>
    <w:rsid w:val="00C71397"/>
    <w:rsid w:val="00C717D8"/>
    <w:rsid w:val="00C71C53"/>
    <w:rsid w:val="00C72190"/>
    <w:rsid w:val="00C7266E"/>
    <w:rsid w:val="00C7381F"/>
    <w:rsid w:val="00C73C3D"/>
    <w:rsid w:val="00C73E0D"/>
    <w:rsid w:val="00C73E39"/>
    <w:rsid w:val="00C73FBA"/>
    <w:rsid w:val="00C7439B"/>
    <w:rsid w:val="00C746A5"/>
    <w:rsid w:val="00C74705"/>
    <w:rsid w:val="00C7474A"/>
    <w:rsid w:val="00C74923"/>
    <w:rsid w:val="00C74C69"/>
    <w:rsid w:val="00C74D48"/>
    <w:rsid w:val="00C75208"/>
    <w:rsid w:val="00C75379"/>
    <w:rsid w:val="00C75552"/>
    <w:rsid w:val="00C75CA3"/>
    <w:rsid w:val="00C75E32"/>
    <w:rsid w:val="00C76260"/>
    <w:rsid w:val="00C76267"/>
    <w:rsid w:val="00C763C8"/>
    <w:rsid w:val="00C76404"/>
    <w:rsid w:val="00C7643A"/>
    <w:rsid w:val="00C765B9"/>
    <w:rsid w:val="00C765D5"/>
    <w:rsid w:val="00C76B46"/>
    <w:rsid w:val="00C7705A"/>
    <w:rsid w:val="00C776E1"/>
    <w:rsid w:val="00C778FF"/>
    <w:rsid w:val="00C77D14"/>
    <w:rsid w:val="00C77E52"/>
    <w:rsid w:val="00C77FF7"/>
    <w:rsid w:val="00C800F8"/>
    <w:rsid w:val="00C8015E"/>
    <w:rsid w:val="00C8102E"/>
    <w:rsid w:val="00C81083"/>
    <w:rsid w:val="00C817D0"/>
    <w:rsid w:val="00C817DA"/>
    <w:rsid w:val="00C817F4"/>
    <w:rsid w:val="00C826BE"/>
    <w:rsid w:val="00C82EBF"/>
    <w:rsid w:val="00C8304C"/>
    <w:rsid w:val="00C830B6"/>
    <w:rsid w:val="00C832CC"/>
    <w:rsid w:val="00C83645"/>
    <w:rsid w:val="00C83850"/>
    <w:rsid w:val="00C83C0E"/>
    <w:rsid w:val="00C83F1A"/>
    <w:rsid w:val="00C846FF"/>
    <w:rsid w:val="00C84772"/>
    <w:rsid w:val="00C84C59"/>
    <w:rsid w:val="00C84CE5"/>
    <w:rsid w:val="00C8509A"/>
    <w:rsid w:val="00C857EC"/>
    <w:rsid w:val="00C861FB"/>
    <w:rsid w:val="00C865AF"/>
    <w:rsid w:val="00C865BB"/>
    <w:rsid w:val="00C8685A"/>
    <w:rsid w:val="00C875CF"/>
    <w:rsid w:val="00C87636"/>
    <w:rsid w:val="00C87A12"/>
    <w:rsid w:val="00C87A64"/>
    <w:rsid w:val="00C87A6B"/>
    <w:rsid w:val="00C87C51"/>
    <w:rsid w:val="00C904CC"/>
    <w:rsid w:val="00C9050B"/>
    <w:rsid w:val="00C90796"/>
    <w:rsid w:val="00C90837"/>
    <w:rsid w:val="00C90D68"/>
    <w:rsid w:val="00C91D90"/>
    <w:rsid w:val="00C92372"/>
    <w:rsid w:val="00C92427"/>
    <w:rsid w:val="00C92732"/>
    <w:rsid w:val="00C92D95"/>
    <w:rsid w:val="00C92DFF"/>
    <w:rsid w:val="00C934C4"/>
    <w:rsid w:val="00C93619"/>
    <w:rsid w:val="00C93A77"/>
    <w:rsid w:val="00C93A9E"/>
    <w:rsid w:val="00C94099"/>
    <w:rsid w:val="00C940A4"/>
    <w:rsid w:val="00C940ED"/>
    <w:rsid w:val="00C94225"/>
    <w:rsid w:val="00C943EE"/>
    <w:rsid w:val="00C94B2C"/>
    <w:rsid w:val="00C94B2D"/>
    <w:rsid w:val="00C94BA7"/>
    <w:rsid w:val="00C94E0B"/>
    <w:rsid w:val="00C9539D"/>
    <w:rsid w:val="00C95487"/>
    <w:rsid w:val="00C95868"/>
    <w:rsid w:val="00C95984"/>
    <w:rsid w:val="00C95D43"/>
    <w:rsid w:val="00C95E6C"/>
    <w:rsid w:val="00C96500"/>
    <w:rsid w:val="00C96564"/>
    <w:rsid w:val="00C96B61"/>
    <w:rsid w:val="00C96E44"/>
    <w:rsid w:val="00C96E49"/>
    <w:rsid w:val="00C970AC"/>
    <w:rsid w:val="00C973F2"/>
    <w:rsid w:val="00C97CDD"/>
    <w:rsid w:val="00CA0572"/>
    <w:rsid w:val="00CA0624"/>
    <w:rsid w:val="00CA07E3"/>
    <w:rsid w:val="00CA0938"/>
    <w:rsid w:val="00CA1038"/>
    <w:rsid w:val="00CA1217"/>
    <w:rsid w:val="00CA1550"/>
    <w:rsid w:val="00CA2BE4"/>
    <w:rsid w:val="00CA30CA"/>
    <w:rsid w:val="00CA3834"/>
    <w:rsid w:val="00CA3985"/>
    <w:rsid w:val="00CA3990"/>
    <w:rsid w:val="00CA421F"/>
    <w:rsid w:val="00CA4463"/>
    <w:rsid w:val="00CA4564"/>
    <w:rsid w:val="00CA4A22"/>
    <w:rsid w:val="00CA511E"/>
    <w:rsid w:val="00CA518C"/>
    <w:rsid w:val="00CA5BE5"/>
    <w:rsid w:val="00CA63F4"/>
    <w:rsid w:val="00CA6FFB"/>
    <w:rsid w:val="00CA7053"/>
    <w:rsid w:val="00CA748C"/>
    <w:rsid w:val="00CA7D1E"/>
    <w:rsid w:val="00CA7D67"/>
    <w:rsid w:val="00CB07A6"/>
    <w:rsid w:val="00CB08E3"/>
    <w:rsid w:val="00CB0E5A"/>
    <w:rsid w:val="00CB1996"/>
    <w:rsid w:val="00CB1D08"/>
    <w:rsid w:val="00CB2068"/>
    <w:rsid w:val="00CB2165"/>
    <w:rsid w:val="00CB24A7"/>
    <w:rsid w:val="00CB27E8"/>
    <w:rsid w:val="00CB2854"/>
    <w:rsid w:val="00CB2E05"/>
    <w:rsid w:val="00CB2F72"/>
    <w:rsid w:val="00CB36DB"/>
    <w:rsid w:val="00CB37F3"/>
    <w:rsid w:val="00CB39B8"/>
    <w:rsid w:val="00CB43BB"/>
    <w:rsid w:val="00CB457E"/>
    <w:rsid w:val="00CB47C9"/>
    <w:rsid w:val="00CB4CE7"/>
    <w:rsid w:val="00CB4E17"/>
    <w:rsid w:val="00CB5266"/>
    <w:rsid w:val="00CB582C"/>
    <w:rsid w:val="00CB5A87"/>
    <w:rsid w:val="00CB5D64"/>
    <w:rsid w:val="00CB5DBA"/>
    <w:rsid w:val="00CB5E5E"/>
    <w:rsid w:val="00CB66F4"/>
    <w:rsid w:val="00CB6878"/>
    <w:rsid w:val="00CB69CD"/>
    <w:rsid w:val="00CB69F0"/>
    <w:rsid w:val="00CB6C7D"/>
    <w:rsid w:val="00CB6DE9"/>
    <w:rsid w:val="00CB704C"/>
    <w:rsid w:val="00CB721A"/>
    <w:rsid w:val="00CB7300"/>
    <w:rsid w:val="00CB7697"/>
    <w:rsid w:val="00CC00A4"/>
    <w:rsid w:val="00CC0263"/>
    <w:rsid w:val="00CC06C6"/>
    <w:rsid w:val="00CC10E9"/>
    <w:rsid w:val="00CC18AF"/>
    <w:rsid w:val="00CC1D31"/>
    <w:rsid w:val="00CC1DCC"/>
    <w:rsid w:val="00CC1FC7"/>
    <w:rsid w:val="00CC24BA"/>
    <w:rsid w:val="00CC3889"/>
    <w:rsid w:val="00CC3B79"/>
    <w:rsid w:val="00CC3D87"/>
    <w:rsid w:val="00CC3DB2"/>
    <w:rsid w:val="00CC431B"/>
    <w:rsid w:val="00CC46ED"/>
    <w:rsid w:val="00CC49AC"/>
    <w:rsid w:val="00CC4DFE"/>
    <w:rsid w:val="00CC4F7B"/>
    <w:rsid w:val="00CC617F"/>
    <w:rsid w:val="00CC629B"/>
    <w:rsid w:val="00CC6387"/>
    <w:rsid w:val="00CC7351"/>
    <w:rsid w:val="00CD008F"/>
    <w:rsid w:val="00CD0254"/>
    <w:rsid w:val="00CD0404"/>
    <w:rsid w:val="00CD0500"/>
    <w:rsid w:val="00CD067A"/>
    <w:rsid w:val="00CD076A"/>
    <w:rsid w:val="00CD0D9E"/>
    <w:rsid w:val="00CD1051"/>
    <w:rsid w:val="00CD19AF"/>
    <w:rsid w:val="00CD19F4"/>
    <w:rsid w:val="00CD1C7E"/>
    <w:rsid w:val="00CD1E0E"/>
    <w:rsid w:val="00CD1E51"/>
    <w:rsid w:val="00CD21E1"/>
    <w:rsid w:val="00CD2377"/>
    <w:rsid w:val="00CD23B0"/>
    <w:rsid w:val="00CD258D"/>
    <w:rsid w:val="00CD28CD"/>
    <w:rsid w:val="00CD2B48"/>
    <w:rsid w:val="00CD2CD8"/>
    <w:rsid w:val="00CD37C1"/>
    <w:rsid w:val="00CD391E"/>
    <w:rsid w:val="00CD39AD"/>
    <w:rsid w:val="00CD3A7F"/>
    <w:rsid w:val="00CD3CF9"/>
    <w:rsid w:val="00CD471E"/>
    <w:rsid w:val="00CD4855"/>
    <w:rsid w:val="00CD48A1"/>
    <w:rsid w:val="00CD4C1D"/>
    <w:rsid w:val="00CD4C89"/>
    <w:rsid w:val="00CD5147"/>
    <w:rsid w:val="00CD5B25"/>
    <w:rsid w:val="00CD6583"/>
    <w:rsid w:val="00CD6753"/>
    <w:rsid w:val="00CD68E8"/>
    <w:rsid w:val="00CD6A3A"/>
    <w:rsid w:val="00CD6ACE"/>
    <w:rsid w:val="00CD6F5F"/>
    <w:rsid w:val="00CD75A0"/>
    <w:rsid w:val="00CD79E5"/>
    <w:rsid w:val="00CE015F"/>
    <w:rsid w:val="00CE04F7"/>
    <w:rsid w:val="00CE09DC"/>
    <w:rsid w:val="00CE0C48"/>
    <w:rsid w:val="00CE0F11"/>
    <w:rsid w:val="00CE1494"/>
    <w:rsid w:val="00CE1B0C"/>
    <w:rsid w:val="00CE29D3"/>
    <w:rsid w:val="00CE2C4B"/>
    <w:rsid w:val="00CE3AFE"/>
    <w:rsid w:val="00CE458B"/>
    <w:rsid w:val="00CE4779"/>
    <w:rsid w:val="00CE47D9"/>
    <w:rsid w:val="00CE4AE5"/>
    <w:rsid w:val="00CE4BE9"/>
    <w:rsid w:val="00CE4F21"/>
    <w:rsid w:val="00CE5059"/>
    <w:rsid w:val="00CE5250"/>
    <w:rsid w:val="00CE54FD"/>
    <w:rsid w:val="00CE58CB"/>
    <w:rsid w:val="00CE5EA5"/>
    <w:rsid w:val="00CE66F6"/>
    <w:rsid w:val="00CE6983"/>
    <w:rsid w:val="00CE6A10"/>
    <w:rsid w:val="00CE6EB0"/>
    <w:rsid w:val="00CE71B9"/>
    <w:rsid w:val="00CE71F5"/>
    <w:rsid w:val="00CE72C3"/>
    <w:rsid w:val="00CE77A3"/>
    <w:rsid w:val="00CE7BC6"/>
    <w:rsid w:val="00CE7F0F"/>
    <w:rsid w:val="00CF0A05"/>
    <w:rsid w:val="00CF0D3D"/>
    <w:rsid w:val="00CF0EB9"/>
    <w:rsid w:val="00CF159E"/>
    <w:rsid w:val="00CF16FB"/>
    <w:rsid w:val="00CF1BBD"/>
    <w:rsid w:val="00CF2226"/>
    <w:rsid w:val="00CF23A4"/>
    <w:rsid w:val="00CF248B"/>
    <w:rsid w:val="00CF2623"/>
    <w:rsid w:val="00CF292C"/>
    <w:rsid w:val="00CF2A25"/>
    <w:rsid w:val="00CF2EC9"/>
    <w:rsid w:val="00CF2F8A"/>
    <w:rsid w:val="00CF3154"/>
    <w:rsid w:val="00CF315B"/>
    <w:rsid w:val="00CF328A"/>
    <w:rsid w:val="00CF35B5"/>
    <w:rsid w:val="00CF37FC"/>
    <w:rsid w:val="00CF3E21"/>
    <w:rsid w:val="00CF4339"/>
    <w:rsid w:val="00CF473A"/>
    <w:rsid w:val="00CF4911"/>
    <w:rsid w:val="00CF50FE"/>
    <w:rsid w:val="00CF574F"/>
    <w:rsid w:val="00CF6162"/>
    <w:rsid w:val="00CF67D6"/>
    <w:rsid w:val="00CF7139"/>
    <w:rsid w:val="00CF72DC"/>
    <w:rsid w:val="00CF7577"/>
    <w:rsid w:val="00CF7740"/>
    <w:rsid w:val="00CF7ACA"/>
    <w:rsid w:val="00CF7CDD"/>
    <w:rsid w:val="00CF7FA5"/>
    <w:rsid w:val="00D000D7"/>
    <w:rsid w:val="00D00282"/>
    <w:rsid w:val="00D003C1"/>
    <w:rsid w:val="00D00959"/>
    <w:rsid w:val="00D00A34"/>
    <w:rsid w:val="00D00B37"/>
    <w:rsid w:val="00D01176"/>
    <w:rsid w:val="00D01598"/>
    <w:rsid w:val="00D01893"/>
    <w:rsid w:val="00D0192C"/>
    <w:rsid w:val="00D01DD4"/>
    <w:rsid w:val="00D01F2F"/>
    <w:rsid w:val="00D022A9"/>
    <w:rsid w:val="00D0272E"/>
    <w:rsid w:val="00D02B13"/>
    <w:rsid w:val="00D02D2E"/>
    <w:rsid w:val="00D0308D"/>
    <w:rsid w:val="00D03FB6"/>
    <w:rsid w:val="00D04278"/>
    <w:rsid w:val="00D04BEA"/>
    <w:rsid w:val="00D04C9C"/>
    <w:rsid w:val="00D0506B"/>
    <w:rsid w:val="00D05431"/>
    <w:rsid w:val="00D05643"/>
    <w:rsid w:val="00D056BB"/>
    <w:rsid w:val="00D05774"/>
    <w:rsid w:val="00D05C13"/>
    <w:rsid w:val="00D0638D"/>
    <w:rsid w:val="00D0651D"/>
    <w:rsid w:val="00D068E5"/>
    <w:rsid w:val="00D068F8"/>
    <w:rsid w:val="00D06F13"/>
    <w:rsid w:val="00D06F4D"/>
    <w:rsid w:val="00D07090"/>
    <w:rsid w:val="00D07144"/>
    <w:rsid w:val="00D074A2"/>
    <w:rsid w:val="00D0783F"/>
    <w:rsid w:val="00D07974"/>
    <w:rsid w:val="00D07E6D"/>
    <w:rsid w:val="00D1010B"/>
    <w:rsid w:val="00D10724"/>
    <w:rsid w:val="00D10907"/>
    <w:rsid w:val="00D10B3A"/>
    <w:rsid w:val="00D10BB3"/>
    <w:rsid w:val="00D10E94"/>
    <w:rsid w:val="00D110EE"/>
    <w:rsid w:val="00D11305"/>
    <w:rsid w:val="00D1176C"/>
    <w:rsid w:val="00D11921"/>
    <w:rsid w:val="00D12371"/>
    <w:rsid w:val="00D1279B"/>
    <w:rsid w:val="00D12960"/>
    <w:rsid w:val="00D12992"/>
    <w:rsid w:val="00D12BA8"/>
    <w:rsid w:val="00D12CEC"/>
    <w:rsid w:val="00D12D10"/>
    <w:rsid w:val="00D132FB"/>
    <w:rsid w:val="00D139C2"/>
    <w:rsid w:val="00D13C6A"/>
    <w:rsid w:val="00D141A2"/>
    <w:rsid w:val="00D14802"/>
    <w:rsid w:val="00D14903"/>
    <w:rsid w:val="00D14A75"/>
    <w:rsid w:val="00D14CEA"/>
    <w:rsid w:val="00D14D27"/>
    <w:rsid w:val="00D14E8A"/>
    <w:rsid w:val="00D15191"/>
    <w:rsid w:val="00D1563A"/>
    <w:rsid w:val="00D15918"/>
    <w:rsid w:val="00D159AE"/>
    <w:rsid w:val="00D15B94"/>
    <w:rsid w:val="00D15BAE"/>
    <w:rsid w:val="00D15E27"/>
    <w:rsid w:val="00D160E5"/>
    <w:rsid w:val="00D161FF"/>
    <w:rsid w:val="00D1663B"/>
    <w:rsid w:val="00D16693"/>
    <w:rsid w:val="00D1672D"/>
    <w:rsid w:val="00D16831"/>
    <w:rsid w:val="00D16E68"/>
    <w:rsid w:val="00D16FE6"/>
    <w:rsid w:val="00D170C8"/>
    <w:rsid w:val="00D17208"/>
    <w:rsid w:val="00D1722D"/>
    <w:rsid w:val="00D172D0"/>
    <w:rsid w:val="00D1738C"/>
    <w:rsid w:val="00D17AB6"/>
    <w:rsid w:val="00D20097"/>
    <w:rsid w:val="00D201DA"/>
    <w:rsid w:val="00D205A4"/>
    <w:rsid w:val="00D20A78"/>
    <w:rsid w:val="00D20DA8"/>
    <w:rsid w:val="00D20F0E"/>
    <w:rsid w:val="00D21119"/>
    <w:rsid w:val="00D2147F"/>
    <w:rsid w:val="00D21521"/>
    <w:rsid w:val="00D216E0"/>
    <w:rsid w:val="00D21832"/>
    <w:rsid w:val="00D22420"/>
    <w:rsid w:val="00D22840"/>
    <w:rsid w:val="00D22E42"/>
    <w:rsid w:val="00D2355D"/>
    <w:rsid w:val="00D23746"/>
    <w:rsid w:val="00D241A9"/>
    <w:rsid w:val="00D24959"/>
    <w:rsid w:val="00D24C0A"/>
    <w:rsid w:val="00D252E9"/>
    <w:rsid w:val="00D254FD"/>
    <w:rsid w:val="00D25B90"/>
    <w:rsid w:val="00D25C53"/>
    <w:rsid w:val="00D25E69"/>
    <w:rsid w:val="00D25E7C"/>
    <w:rsid w:val="00D25EDF"/>
    <w:rsid w:val="00D260B3"/>
    <w:rsid w:val="00D260EF"/>
    <w:rsid w:val="00D2656E"/>
    <w:rsid w:val="00D268C6"/>
    <w:rsid w:val="00D26A62"/>
    <w:rsid w:val="00D26ACB"/>
    <w:rsid w:val="00D27060"/>
    <w:rsid w:val="00D27597"/>
    <w:rsid w:val="00D2794D"/>
    <w:rsid w:val="00D303C9"/>
    <w:rsid w:val="00D304BB"/>
    <w:rsid w:val="00D308FE"/>
    <w:rsid w:val="00D3097D"/>
    <w:rsid w:val="00D30DB4"/>
    <w:rsid w:val="00D30E5D"/>
    <w:rsid w:val="00D31022"/>
    <w:rsid w:val="00D31705"/>
    <w:rsid w:val="00D31A83"/>
    <w:rsid w:val="00D31AEF"/>
    <w:rsid w:val="00D31B3C"/>
    <w:rsid w:val="00D31CE2"/>
    <w:rsid w:val="00D32680"/>
    <w:rsid w:val="00D32A8F"/>
    <w:rsid w:val="00D32B36"/>
    <w:rsid w:val="00D32E19"/>
    <w:rsid w:val="00D33405"/>
    <w:rsid w:val="00D33D3B"/>
    <w:rsid w:val="00D3425A"/>
    <w:rsid w:val="00D34511"/>
    <w:rsid w:val="00D34922"/>
    <w:rsid w:val="00D34A66"/>
    <w:rsid w:val="00D34BFE"/>
    <w:rsid w:val="00D35281"/>
    <w:rsid w:val="00D35A28"/>
    <w:rsid w:val="00D35F64"/>
    <w:rsid w:val="00D362DC"/>
    <w:rsid w:val="00D36674"/>
    <w:rsid w:val="00D368AD"/>
    <w:rsid w:val="00D37BB9"/>
    <w:rsid w:val="00D37C01"/>
    <w:rsid w:val="00D37C28"/>
    <w:rsid w:val="00D37CA4"/>
    <w:rsid w:val="00D40150"/>
    <w:rsid w:val="00D401CC"/>
    <w:rsid w:val="00D40222"/>
    <w:rsid w:val="00D40723"/>
    <w:rsid w:val="00D4085B"/>
    <w:rsid w:val="00D40A34"/>
    <w:rsid w:val="00D40D23"/>
    <w:rsid w:val="00D40D3F"/>
    <w:rsid w:val="00D4128E"/>
    <w:rsid w:val="00D419B5"/>
    <w:rsid w:val="00D41D4D"/>
    <w:rsid w:val="00D435C2"/>
    <w:rsid w:val="00D436FC"/>
    <w:rsid w:val="00D43BA7"/>
    <w:rsid w:val="00D43E2D"/>
    <w:rsid w:val="00D43F0A"/>
    <w:rsid w:val="00D446FF"/>
    <w:rsid w:val="00D44793"/>
    <w:rsid w:val="00D44A6A"/>
    <w:rsid w:val="00D44CA3"/>
    <w:rsid w:val="00D44CC2"/>
    <w:rsid w:val="00D4511B"/>
    <w:rsid w:val="00D45572"/>
    <w:rsid w:val="00D456FF"/>
    <w:rsid w:val="00D46559"/>
    <w:rsid w:val="00D46D1D"/>
    <w:rsid w:val="00D47761"/>
    <w:rsid w:val="00D47A1C"/>
    <w:rsid w:val="00D5006A"/>
    <w:rsid w:val="00D5099B"/>
    <w:rsid w:val="00D509A6"/>
    <w:rsid w:val="00D50A94"/>
    <w:rsid w:val="00D50F2F"/>
    <w:rsid w:val="00D5105C"/>
    <w:rsid w:val="00D5119D"/>
    <w:rsid w:val="00D51946"/>
    <w:rsid w:val="00D51BF0"/>
    <w:rsid w:val="00D51CFB"/>
    <w:rsid w:val="00D52141"/>
    <w:rsid w:val="00D5352E"/>
    <w:rsid w:val="00D535F5"/>
    <w:rsid w:val="00D536DF"/>
    <w:rsid w:val="00D53725"/>
    <w:rsid w:val="00D53CF2"/>
    <w:rsid w:val="00D53D34"/>
    <w:rsid w:val="00D544BA"/>
    <w:rsid w:val="00D54531"/>
    <w:rsid w:val="00D545F5"/>
    <w:rsid w:val="00D54E6C"/>
    <w:rsid w:val="00D5555B"/>
    <w:rsid w:val="00D55971"/>
    <w:rsid w:val="00D56162"/>
    <w:rsid w:val="00D56327"/>
    <w:rsid w:val="00D566D1"/>
    <w:rsid w:val="00D569B4"/>
    <w:rsid w:val="00D571F9"/>
    <w:rsid w:val="00D576C5"/>
    <w:rsid w:val="00D578EC"/>
    <w:rsid w:val="00D579DB"/>
    <w:rsid w:val="00D57AF3"/>
    <w:rsid w:val="00D57B61"/>
    <w:rsid w:val="00D57C20"/>
    <w:rsid w:val="00D57FEC"/>
    <w:rsid w:val="00D6066F"/>
    <w:rsid w:val="00D60C14"/>
    <w:rsid w:val="00D61215"/>
    <w:rsid w:val="00D61734"/>
    <w:rsid w:val="00D61A95"/>
    <w:rsid w:val="00D61DA9"/>
    <w:rsid w:val="00D61E57"/>
    <w:rsid w:val="00D61EE4"/>
    <w:rsid w:val="00D622B4"/>
    <w:rsid w:val="00D62533"/>
    <w:rsid w:val="00D62A52"/>
    <w:rsid w:val="00D62A84"/>
    <w:rsid w:val="00D62D87"/>
    <w:rsid w:val="00D62F18"/>
    <w:rsid w:val="00D63A58"/>
    <w:rsid w:val="00D63A84"/>
    <w:rsid w:val="00D644AD"/>
    <w:rsid w:val="00D64871"/>
    <w:rsid w:val="00D64908"/>
    <w:rsid w:val="00D64B2F"/>
    <w:rsid w:val="00D64C13"/>
    <w:rsid w:val="00D651D6"/>
    <w:rsid w:val="00D652A3"/>
    <w:rsid w:val="00D65537"/>
    <w:rsid w:val="00D65790"/>
    <w:rsid w:val="00D65AAA"/>
    <w:rsid w:val="00D662A2"/>
    <w:rsid w:val="00D66919"/>
    <w:rsid w:val="00D66962"/>
    <w:rsid w:val="00D6697F"/>
    <w:rsid w:val="00D66C76"/>
    <w:rsid w:val="00D66DF3"/>
    <w:rsid w:val="00D6745F"/>
    <w:rsid w:val="00D67645"/>
    <w:rsid w:val="00D6770B"/>
    <w:rsid w:val="00D67BDC"/>
    <w:rsid w:val="00D67D5E"/>
    <w:rsid w:val="00D70180"/>
    <w:rsid w:val="00D705F2"/>
    <w:rsid w:val="00D71D7E"/>
    <w:rsid w:val="00D72319"/>
    <w:rsid w:val="00D72633"/>
    <w:rsid w:val="00D72F6C"/>
    <w:rsid w:val="00D73584"/>
    <w:rsid w:val="00D73687"/>
    <w:rsid w:val="00D7386A"/>
    <w:rsid w:val="00D73953"/>
    <w:rsid w:val="00D73F14"/>
    <w:rsid w:val="00D741A7"/>
    <w:rsid w:val="00D747D8"/>
    <w:rsid w:val="00D74814"/>
    <w:rsid w:val="00D750D7"/>
    <w:rsid w:val="00D753A0"/>
    <w:rsid w:val="00D75CEE"/>
    <w:rsid w:val="00D76286"/>
    <w:rsid w:val="00D7631B"/>
    <w:rsid w:val="00D771D9"/>
    <w:rsid w:val="00D77331"/>
    <w:rsid w:val="00D77B04"/>
    <w:rsid w:val="00D77BB3"/>
    <w:rsid w:val="00D77E31"/>
    <w:rsid w:val="00D800AC"/>
    <w:rsid w:val="00D802FB"/>
    <w:rsid w:val="00D80598"/>
    <w:rsid w:val="00D805EA"/>
    <w:rsid w:val="00D81116"/>
    <w:rsid w:val="00D81206"/>
    <w:rsid w:val="00D8140A"/>
    <w:rsid w:val="00D81E91"/>
    <w:rsid w:val="00D82126"/>
    <w:rsid w:val="00D821C3"/>
    <w:rsid w:val="00D82416"/>
    <w:rsid w:val="00D8279C"/>
    <w:rsid w:val="00D82986"/>
    <w:rsid w:val="00D82992"/>
    <w:rsid w:val="00D82CA4"/>
    <w:rsid w:val="00D8305F"/>
    <w:rsid w:val="00D8367F"/>
    <w:rsid w:val="00D838F8"/>
    <w:rsid w:val="00D83A22"/>
    <w:rsid w:val="00D83C1E"/>
    <w:rsid w:val="00D83F43"/>
    <w:rsid w:val="00D840F2"/>
    <w:rsid w:val="00D8421C"/>
    <w:rsid w:val="00D84F6C"/>
    <w:rsid w:val="00D85999"/>
    <w:rsid w:val="00D85BEB"/>
    <w:rsid w:val="00D85C43"/>
    <w:rsid w:val="00D863A6"/>
    <w:rsid w:val="00D864EC"/>
    <w:rsid w:val="00D865BF"/>
    <w:rsid w:val="00D865C1"/>
    <w:rsid w:val="00D86A4D"/>
    <w:rsid w:val="00D86CF8"/>
    <w:rsid w:val="00D86FB3"/>
    <w:rsid w:val="00D870A6"/>
    <w:rsid w:val="00D877A2"/>
    <w:rsid w:val="00D90109"/>
    <w:rsid w:val="00D90163"/>
    <w:rsid w:val="00D906E0"/>
    <w:rsid w:val="00D90AFC"/>
    <w:rsid w:val="00D90BF4"/>
    <w:rsid w:val="00D92987"/>
    <w:rsid w:val="00D92C64"/>
    <w:rsid w:val="00D92F8B"/>
    <w:rsid w:val="00D92F99"/>
    <w:rsid w:val="00D92FB9"/>
    <w:rsid w:val="00D9321B"/>
    <w:rsid w:val="00D93389"/>
    <w:rsid w:val="00D933EA"/>
    <w:rsid w:val="00D9346F"/>
    <w:rsid w:val="00D93932"/>
    <w:rsid w:val="00D940F5"/>
    <w:rsid w:val="00D942DD"/>
    <w:rsid w:val="00D94395"/>
    <w:rsid w:val="00D949BB"/>
    <w:rsid w:val="00D94E53"/>
    <w:rsid w:val="00D94E59"/>
    <w:rsid w:val="00D94E5E"/>
    <w:rsid w:val="00D95656"/>
    <w:rsid w:val="00D9573D"/>
    <w:rsid w:val="00D95A82"/>
    <w:rsid w:val="00D95BB2"/>
    <w:rsid w:val="00D95D09"/>
    <w:rsid w:val="00D96163"/>
    <w:rsid w:val="00D96A0E"/>
    <w:rsid w:val="00D96A5F"/>
    <w:rsid w:val="00D96CB3"/>
    <w:rsid w:val="00D973D4"/>
    <w:rsid w:val="00D973F9"/>
    <w:rsid w:val="00D97435"/>
    <w:rsid w:val="00D9769A"/>
    <w:rsid w:val="00D97B32"/>
    <w:rsid w:val="00D97D7C"/>
    <w:rsid w:val="00D97DF6"/>
    <w:rsid w:val="00DA055D"/>
    <w:rsid w:val="00DA0F4C"/>
    <w:rsid w:val="00DA10C1"/>
    <w:rsid w:val="00DA171A"/>
    <w:rsid w:val="00DA1F38"/>
    <w:rsid w:val="00DA2236"/>
    <w:rsid w:val="00DA2CFC"/>
    <w:rsid w:val="00DA30F8"/>
    <w:rsid w:val="00DA32B9"/>
    <w:rsid w:val="00DA36A3"/>
    <w:rsid w:val="00DA491F"/>
    <w:rsid w:val="00DA49AD"/>
    <w:rsid w:val="00DA4BF9"/>
    <w:rsid w:val="00DA4F32"/>
    <w:rsid w:val="00DA4F69"/>
    <w:rsid w:val="00DA551A"/>
    <w:rsid w:val="00DA55EF"/>
    <w:rsid w:val="00DA566F"/>
    <w:rsid w:val="00DA5B56"/>
    <w:rsid w:val="00DA5D93"/>
    <w:rsid w:val="00DA62EB"/>
    <w:rsid w:val="00DA753E"/>
    <w:rsid w:val="00DA7607"/>
    <w:rsid w:val="00DA769F"/>
    <w:rsid w:val="00DA77EB"/>
    <w:rsid w:val="00DA7C61"/>
    <w:rsid w:val="00DB0130"/>
    <w:rsid w:val="00DB03E1"/>
    <w:rsid w:val="00DB09AD"/>
    <w:rsid w:val="00DB0ADD"/>
    <w:rsid w:val="00DB0C11"/>
    <w:rsid w:val="00DB0CA6"/>
    <w:rsid w:val="00DB0D8F"/>
    <w:rsid w:val="00DB0FE7"/>
    <w:rsid w:val="00DB1958"/>
    <w:rsid w:val="00DB24D4"/>
    <w:rsid w:val="00DB24E2"/>
    <w:rsid w:val="00DB24E6"/>
    <w:rsid w:val="00DB2A6C"/>
    <w:rsid w:val="00DB2D67"/>
    <w:rsid w:val="00DB2F69"/>
    <w:rsid w:val="00DB3273"/>
    <w:rsid w:val="00DB33A1"/>
    <w:rsid w:val="00DB389E"/>
    <w:rsid w:val="00DB3A0B"/>
    <w:rsid w:val="00DB3A4B"/>
    <w:rsid w:val="00DB3A85"/>
    <w:rsid w:val="00DB3C2C"/>
    <w:rsid w:val="00DB4E9E"/>
    <w:rsid w:val="00DB4EAF"/>
    <w:rsid w:val="00DB5778"/>
    <w:rsid w:val="00DB5B40"/>
    <w:rsid w:val="00DB5E6E"/>
    <w:rsid w:val="00DB6049"/>
    <w:rsid w:val="00DB62EF"/>
    <w:rsid w:val="00DB6690"/>
    <w:rsid w:val="00DB6D88"/>
    <w:rsid w:val="00DB6FB1"/>
    <w:rsid w:val="00DB734E"/>
    <w:rsid w:val="00DB7670"/>
    <w:rsid w:val="00DB7678"/>
    <w:rsid w:val="00DB7762"/>
    <w:rsid w:val="00DB783F"/>
    <w:rsid w:val="00DB7A7D"/>
    <w:rsid w:val="00DC0050"/>
    <w:rsid w:val="00DC0254"/>
    <w:rsid w:val="00DC08F3"/>
    <w:rsid w:val="00DC0A78"/>
    <w:rsid w:val="00DC13BF"/>
    <w:rsid w:val="00DC19D7"/>
    <w:rsid w:val="00DC312C"/>
    <w:rsid w:val="00DC3404"/>
    <w:rsid w:val="00DC374A"/>
    <w:rsid w:val="00DC3B95"/>
    <w:rsid w:val="00DC3E70"/>
    <w:rsid w:val="00DC3F12"/>
    <w:rsid w:val="00DC3F56"/>
    <w:rsid w:val="00DC4706"/>
    <w:rsid w:val="00DC538D"/>
    <w:rsid w:val="00DC53E5"/>
    <w:rsid w:val="00DC547C"/>
    <w:rsid w:val="00DC5712"/>
    <w:rsid w:val="00DC5B6D"/>
    <w:rsid w:val="00DC65A4"/>
    <w:rsid w:val="00DC6737"/>
    <w:rsid w:val="00DC6969"/>
    <w:rsid w:val="00DC6AD1"/>
    <w:rsid w:val="00DC6E52"/>
    <w:rsid w:val="00DC6F4D"/>
    <w:rsid w:val="00DC7003"/>
    <w:rsid w:val="00DC794A"/>
    <w:rsid w:val="00DC7A52"/>
    <w:rsid w:val="00DD017D"/>
    <w:rsid w:val="00DD0188"/>
    <w:rsid w:val="00DD042E"/>
    <w:rsid w:val="00DD0538"/>
    <w:rsid w:val="00DD0602"/>
    <w:rsid w:val="00DD06CE"/>
    <w:rsid w:val="00DD0729"/>
    <w:rsid w:val="00DD120D"/>
    <w:rsid w:val="00DD187E"/>
    <w:rsid w:val="00DD199B"/>
    <w:rsid w:val="00DD1F49"/>
    <w:rsid w:val="00DD211C"/>
    <w:rsid w:val="00DD2795"/>
    <w:rsid w:val="00DD2912"/>
    <w:rsid w:val="00DD2DFD"/>
    <w:rsid w:val="00DD3327"/>
    <w:rsid w:val="00DD40DF"/>
    <w:rsid w:val="00DD45D2"/>
    <w:rsid w:val="00DD47DD"/>
    <w:rsid w:val="00DD489F"/>
    <w:rsid w:val="00DD5298"/>
    <w:rsid w:val="00DD5751"/>
    <w:rsid w:val="00DD5843"/>
    <w:rsid w:val="00DD5A8B"/>
    <w:rsid w:val="00DD5B56"/>
    <w:rsid w:val="00DD60D5"/>
    <w:rsid w:val="00DD6131"/>
    <w:rsid w:val="00DD6758"/>
    <w:rsid w:val="00DD6B58"/>
    <w:rsid w:val="00DD6D4B"/>
    <w:rsid w:val="00DD6E34"/>
    <w:rsid w:val="00DD734F"/>
    <w:rsid w:val="00DD7546"/>
    <w:rsid w:val="00DD7845"/>
    <w:rsid w:val="00DE0332"/>
    <w:rsid w:val="00DE0625"/>
    <w:rsid w:val="00DE082B"/>
    <w:rsid w:val="00DE0A0D"/>
    <w:rsid w:val="00DE0E1E"/>
    <w:rsid w:val="00DE1517"/>
    <w:rsid w:val="00DE188E"/>
    <w:rsid w:val="00DE20C2"/>
    <w:rsid w:val="00DE2440"/>
    <w:rsid w:val="00DE4390"/>
    <w:rsid w:val="00DE4B34"/>
    <w:rsid w:val="00DE5090"/>
    <w:rsid w:val="00DE566E"/>
    <w:rsid w:val="00DE5D2F"/>
    <w:rsid w:val="00DE5EF4"/>
    <w:rsid w:val="00DE5FBD"/>
    <w:rsid w:val="00DE6447"/>
    <w:rsid w:val="00DE646E"/>
    <w:rsid w:val="00DE7307"/>
    <w:rsid w:val="00DE75E9"/>
    <w:rsid w:val="00DE767B"/>
    <w:rsid w:val="00DE779D"/>
    <w:rsid w:val="00DE7D34"/>
    <w:rsid w:val="00DF0236"/>
    <w:rsid w:val="00DF02BB"/>
    <w:rsid w:val="00DF0674"/>
    <w:rsid w:val="00DF0B8B"/>
    <w:rsid w:val="00DF0E58"/>
    <w:rsid w:val="00DF1296"/>
    <w:rsid w:val="00DF197F"/>
    <w:rsid w:val="00DF1A14"/>
    <w:rsid w:val="00DF1B98"/>
    <w:rsid w:val="00DF1C60"/>
    <w:rsid w:val="00DF1EFD"/>
    <w:rsid w:val="00DF203F"/>
    <w:rsid w:val="00DF2292"/>
    <w:rsid w:val="00DF2334"/>
    <w:rsid w:val="00DF2378"/>
    <w:rsid w:val="00DF2F6B"/>
    <w:rsid w:val="00DF3116"/>
    <w:rsid w:val="00DF351B"/>
    <w:rsid w:val="00DF386C"/>
    <w:rsid w:val="00DF3D81"/>
    <w:rsid w:val="00DF3E88"/>
    <w:rsid w:val="00DF414D"/>
    <w:rsid w:val="00DF4241"/>
    <w:rsid w:val="00DF429C"/>
    <w:rsid w:val="00DF433C"/>
    <w:rsid w:val="00DF469B"/>
    <w:rsid w:val="00DF4A55"/>
    <w:rsid w:val="00DF4BDB"/>
    <w:rsid w:val="00DF51FA"/>
    <w:rsid w:val="00DF5219"/>
    <w:rsid w:val="00DF5464"/>
    <w:rsid w:val="00DF56AA"/>
    <w:rsid w:val="00DF585D"/>
    <w:rsid w:val="00DF5D64"/>
    <w:rsid w:val="00DF5EA4"/>
    <w:rsid w:val="00DF67B3"/>
    <w:rsid w:val="00DF6AC9"/>
    <w:rsid w:val="00DF7121"/>
    <w:rsid w:val="00DF7999"/>
    <w:rsid w:val="00E00030"/>
    <w:rsid w:val="00E000DA"/>
    <w:rsid w:val="00E00204"/>
    <w:rsid w:val="00E00609"/>
    <w:rsid w:val="00E00AE2"/>
    <w:rsid w:val="00E0121D"/>
    <w:rsid w:val="00E01720"/>
    <w:rsid w:val="00E01CA6"/>
    <w:rsid w:val="00E0211E"/>
    <w:rsid w:val="00E026DF"/>
    <w:rsid w:val="00E0273F"/>
    <w:rsid w:val="00E02A36"/>
    <w:rsid w:val="00E031CF"/>
    <w:rsid w:val="00E0324C"/>
    <w:rsid w:val="00E0353B"/>
    <w:rsid w:val="00E03FCE"/>
    <w:rsid w:val="00E04BA0"/>
    <w:rsid w:val="00E04C12"/>
    <w:rsid w:val="00E0500C"/>
    <w:rsid w:val="00E06106"/>
    <w:rsid w:val="00E066C8"/>
    <w:rsid w:val="00E06A07"/>
    <w:rsid w:val="00E06B08"/>
    <w:rsid w:val="00E06BA2"/>
    <w:rsid w:val="00E06DDF"/>
    <w:rsid w:val="00E06F10"/>
    <w:rsid w:val="00E07AA5"/>
    <w:rsid w:val="00E101B1"/>
    <w:rsid w:val="00E10326"/>
    <w:rsid w:val="00E10334"/>
    <w:rsid w:val="00E106F6"/>
    <w:rsid w:val="00E10855"/>
    <w:rsid w:val="00E10B84"/>
    <w:rsid w:val="00E10C32"/>
    <w:rsid w:val="00E10D29"/>
    <w:rsid w:val="00E10FDC"/>
    <w:rsid w:val="00E11ABE"/>
    <w:rsid w:val="00E11C34"/>
    <w:rsid w:val="00E11C38"/>
    <w:rsid w:val="00E11E37"/>
    <w:rsid w:val="00E1212A"/>
    <w:rsid w:val="00E122C8"/>
    <w:rsid w:val="00E126E3"/>
    <w:rsid w:val="00E1298B"/>
    <w:rsid w:val="00E12B89"/>
    <w:rsid w:val="00E12B96"/>
    <w:rsid w:val="00E12BEB"/>
    <w:rsid w:val="00E139F4"/>
    <w:rsid w:val="00E13D5A"/>
    <w:rsid w:val="00E140DF"/>
    <w:rsid w:val="00E14CE3"/>
    <w:rsid w:val="00E14E21"/>
    <w:rsid w:val="00E14FA2"/>
    <w:rsid w:val="00E15544"/>
    <w:rsid w:val="00E158DE"/>
    <w:rsid w:val="00E15A59"/>
    <w:rsid w:val="00E15ED1"/>
    <w:rsid w:val="00E16040"/>
    <w:rsid w:val="00E1678D"/>
    <w:rsid w:val="00E168E3"/>
    <w:rsid w:val="00E16F31"/>
    <w:rsid w:val="00E17052"/>
    <w:rsid w:val="00E172AB"/>
    <w:rsid w:val="00E176F7"/>
    <w:rsid w:val="00E177F1"/>
    <w:rsid w:val="00E200BF"/>
    <w:rsid w:val="00E2012E"/>
    <w:rsid w:val="00E20CA8"/>
    <w:rsid w:val="00E20FA7"/>
    <w:rsid w:val="00E21560"/>
    <w:rsid w:val="00E2170F"/>
    <w:rsid w:val="00E218F7"/>
    <w:rsid w:val="00E21B08"/>
    <w:rsid w:val="00E222FE"/>
    <w:rsid w:val="00E227D4"/>
    <w:rsid w:val="00E22D83"/>
    <w:rsid w:val="00E239AE"/>
    <w:rsid w:val="00E23D9F"/>
    <w:rsid w:val="00E251FD"/>
    <w:rsid w:val="00E252B4"/>
    <w:rsid w:val="00E252E2"/>
    <w:rsid w:val="00E254C6"/>
    <w:rsid w:val="00E2569B"/>
    <w:rsid w:val="00E25E6B"/>
    <w:rsid w:val="00E26115"/>
    <w:rsid w:val="00E2651C"/>
    <w:rsid w:val="00E26A75"/>
    <w:rsid w:val="00E26CA3"/>
    <w:rsid w:val="00E26F75"/>
    <w:rsid w:val="00E27035"/>
    <w:rsid w:val="00E27AEC"/>
    <w:rsid w:val="00E3038D"/>
    <w:rsid w:val="00E304B1"/>
    <w:rsid w:val="00E30655"/>
    <w:rsid w:val="00E315B0"/>
    <w:rsid w:val="00E31684"/>
    <w:rsid w:val="00E316D4"/>
    <w:rsid w:val="00E31973"/>
    <w:rsid w:val="00E31E46"/>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8D3"/>
    <w:rsid w:val="00E35D07"/>
    <w:rsid w:val="00E365E9"/>
    <w:rsid w:val="00E3665D"/>
    <w:rsid w:val="00E368B7"/>
    <w:rsid w:val="00E36A22"/>
    <w:rsid w:val="00E36D75"/>
    <w:rsid w:val="00E3707B"/>
    <w:rsid w:val="00E37D76"/>
    <w:rsid w:val="00E37D8F"/>
    <w:rsid w:val="00E4064F"/>
    <w:rsid w:val="00E40952"/>
    <w:rsid w:val="00E40C1D"/>
    <w:rsid w:val="00E4188F"/>
    <w:rsid w:val="00E41997"/>
    <w:rsid w:val="00E41B79"/>
    <w:rsid w:val="00E42459"/>
    <w:rsid w:val="00E431B2"/>
    <w:rsid w:val="00E4365C"/>
    <w:rsid w:val="00E4396C"/>
    <w:rsid w:val="00E43A81"/>
    <w:rsid w:val="00E43ABD"/>
    <w:rsid w:val="00E43AC5"/>
    <w:rsid w:val="00E445C6"/>
    <w:rsid w:val="00E448FD"/>
    <w:rsid w:val="00E44E04"/>
    <w:rsid w:val="00E45528"/>
    <w:rsid w:val="00E459A4"/>
    <w:rsid w:val="00E459DF"/>
    <w:rsid w:val="00E45CC4"/>
    <w:rsid w:val="00E46073"/>
    <w:rsid w:val="00E4658B"/>
    <w:rsid w:val="00E46931"/>
    <w:rsid w:val="00E46938"/>
    <w:rsid w:val="00E46DA0"/>
    <w:rsid w:val="00E4711B"/>
    <w:rsid w:val="00E47266"/>
    <w:rsid w:val="00E478E4"/>
    <w:rsid w:val="00E5042A"/>
    <w:rsid w:val="00E5095E"/>
    <w:rsid w:val="00E509C1"/>
    <w:rsid w:val="00E50A6C"/>
    <w:rsid w:val="00E50AC5"/>
    <w:rsid w:val="00E50E2A"/>
    <w:rsid w:val="00E51258"/>
    <w:rsid w:val="00E516FA"/>
    <w:rsid w:val="00E51F7F"/>
    <w:rsid w:val="00E52024"/>
    <w:rsid w:val="00E521FE"/>
    <w:rsid w:val="00E525A9"/>
    <w:rsid w:val="00E5273E"/>
    <w:rsid w:val="00E531CB"/>
    <w:rsid w:val="00E5352B"/>
    <w:rsid w:val="00E53DDF"/>
    <w:rsid w:val="00E53E7A"/>
    <w:rsid w:val="00E53EA2"/>
    <w:rsid w:val="00E53FF4"/>
    <w:rsid w:val="00E5486D"/>
    <w:rsid w:val="00E55507"/>
    <w:rsid w:val="00E55791"/>
    <w:rsid w:val="00E55EEE"/>
    <w:rsid w:val="00E5616C"/>
    <w:rsid w:val="00E564D9"/>
    <w:rsid w:val="00E5697A"/>
    <w:rsid w:val="00E56D9A"/>
    <w:rsid w:val="00E571C2"/>
    <w:rsid w:val="00E573C2"/>
    <w:rsid w:val="00E57653"/>
    <w:rsid w:val="00E577A1"/>
    <w:rsid w:val="00E57952"/>
    <w:rsid w:val="00E57BD8"/>
    <w:rsid w:val="00E57D28"/>
    <w:rsid w:val="00E57E07"/>
    <w:rsid w:val="00E57FAF"/>
    <w:rsid w:val="00E605EA"/>
    <w:rsid w:val="00E60F59"/>
    <w:rsid w:val="00E60FA4"/>
    <w:rsid w:val="00E6136E"/>
    <w:rsid w:val="00E61416"/>
    <w:rsid w:val="00E618E9"/>
    <w:rsid w:val="00E6209B"/>
    <w:rsid w:val="00E62195"/>
    <w:rsid w:val="00E62611"/>
    <w:rsid w:val="00E62931"/>
    <w:rsid w:val="00E629FD"/>
    <w:rsid w:val="00E62CB9"/>
    <w:rsid w:val="00E6457D"/>
    <w:rsid w:val="00E648FD"/>
    <w:rsid w:val="00E64C2B"/>
    <w:rsid w:val="00E64FFE"/>
    <w:rsid w:val="00E65637"/>
    <w:rsid w:val="00E65654"/>
    <w:rsid w:val="00E656B7"/>
    <w:rsid w:val="00E656DA"/>
    <w:rsid w:val="00E66029"/>
    <w:rsid w:val="00E6603F"/>
    <w:rsid w:val="00E66402"/>
    <w:rsid w:val="00E668D8"/>
    <w:rsid w:val="00E669B2"/>
    <w:rsid w:val="00E66CF0"/>
    <w:rsid w:val="00E66DD7"/>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919"/>
    <w:rsid w:val="00E72B55"/>
    <w:rsid w:val="00E73345"/>
    <w:rsid w:val="00E73A55"/>
    <w:rsid w:val="00E73B2A"/>
    <w:rsid w:val="00E73DAB"/>
    <w:rsid w:val="00E743F0"/>
    <w:rsid w:val="00E7460C"/>
    <w:rsid w:val="00E74677"/>
    <w:rsid w:val="00E7473D"/>
    <w:rsid w:val="00E74900"/>
    <w:rsid w:val="00E74BCC"/>
    <w:rsid w:val="00E74C4E"/>
    <w:rsid w:val="00E75100"/>
    <w:rsid w:val="00E75114"/>
    <w:rsid w:val="00E75AD5"/>
    <w:rsid w:val="00E75B1D"/>
    <w:rsid w:val="00E75B45"/>
    <w:rsid w:val="00E75DE7"/>
    <w:rsid w:val="00E75F20"/>
    <w:rsid w:val="00E76299"/>
    <w:rsid w:val="00E76337"/>
    <w:rsid w:val="00E76943"/>
    <w:rsid w:val="00E76C09"/>
    <w:rsid w:val="00E7735C"/>
    <w:rsid w:val="00E778EC"/>
    <w:rsid w:val="00E779F0"/>
    <w:rsid w:val="00E77F69"/>
    <w:rsid w:val="00E8031A"/>
    <w:rsid w:val="00E80553"/>
    <w:rsid w:val="00E806CA"/>
    <w:rsid w:val="00E809D7"/>
    <w:rsid w:val="00E80AEE"/>
    <w:rsid w:val="00E80C8F"/>
    <w:rsid w:val="00E80E97"/>
    <w:rsid w:val="00E80FCA"/>
    <w:rsid w:val="00E8192A"/>
    <w:rsid w:val="00E81933"/>
    <w:rsid w:val="00E8226A"/>
    <w:rsid w:val="00E82693"/>
    <w:rsid w:val="00E8275B"/>
    <w:rsid w:val="00E82788"/>
    <w:rsid w:val="00E82BA1"/>
    <w:rsid w:val="00E835E0"/>
    <w:rsid w:val="00E836D1"/>
    <w:rsid w:val="00E83902"/>
    <w:rsid w:val="00E83CDD"/>
    <w:rsid w:val="00E83D9C"/>
    <w:rsid w:val="00E83F43"/>
    <w:rsid w:val="00E84108"/>
    <w:rsid w:val="00E8432B"/>
    <w:rsid w:val="00E84D39"/>
    <w:rsid w:val="00E84E3F"/>
    <w:rsid w:val="00E8508B"/>
    <w:rsid w:val="00E85198"/>
    <w:rsid w:val="00E85E8C"/>
    <w:rsid w:val="00E86434"/>
    <w:rsid w:val="00E86C83"/>
    <w:rsid w:val="00E86D99"/>
    <w:rsid w:val="00E86EB4"/>
    <w:rsid w:val="00E86ED3"/>
    <w:rsid w:val="00E86F29"/>
    <w:rsid w:val="00E873F0"/>
    <w:rsid w:val="00E87AB7"/>
    <w:rsid w:val="00E87F7B"/>
    <w:rsid w:val="00E900A2"/>
    <w:rsid w:val="00E90267"/>
    <w:rsid w:val="00E90516"/>
    <w:rsid w:val="00E90714"/>
    <w:rsid w:val="00E90943"/>
    <w:rsid w:val="00E90B86"/>
    <w:rsid w:val="00E918F1"/>
    <w:rsid w:val="00E91BBA"/>
    <w:rsid w:val="00E91C1D"/>
    <w:rsid w:val="00E91FAE"/>
    <w:rsid w:val="00E92211"/>
    <w:rsid w:val="00E92483"/>
    <w:rsid w:val="00E926D0"/>
    <w:rsid w:val="00E92827"/>
    <w:rsid w:val="00E92867"/>
    <w:rsid w:val="00E937D3"/>
    <w:rsid w:val="00E93BA7"/>
    <w:rsid w:val="00E941B4"/>
    <w:rsid w:val="00E941BD"/>
    <w:rsid w:val="00E94335"/>
    <w:rsid w:val="00E94890"/>
    <w:rsid w:val="00E949D8"/>
    <w:rsid w:val="00E94D65"/>
    <w:rsid w:val="00E958B0"/>
    <w:rsid w:val="00E958E3"/>
    <w:rsid w:val="00E9595B"/>
    <w:rsid w:val="00E95C07"/>
    <w:rsid w:val="00E960D6"/>
    <w:rsid w:val="00E966DE"/>
    <w:rsid w:val="00E96871"/>
    <w:rsid w:val="00E968B2"/>
    <w:rsid w:val="00E969FB"/>
    <w:rsid w:val="00E96DAA"/>
    <w:rsid w:val="00E96DDD"/>
    <w:rsid w:val="00E9777D"/>
    <w:rsid w:val="00E97ED2"/>
    <w:rsid w:val="00E97F90"/>
    <w:rsid w:val="00EA02AC"/>
    <w:rsid w:val="00EA09E9"/>
    <w:rsid w:val="00EA19BC"/>
    <w:rsid w:val="00EA20FD"/>
    <w:rsid w:val="00EA21D0"/>
    <w:rsid w:val="00EA22AC"/>
    <w:rsid w:val="00EA2305"/>
    <w:rsid w:val="00EA264A"/>
    <w:rsid w:val="00EA2860"/>
    <w:rsid w:val="00EA2B99"/>
    <w:rsid w:val="00EA2CBA"/>
    <w:rsid w:val="00EA3076"/>
    <w:rsid w:val="00EA32FC"/>
    <w:rsid w:val="00EA3944"/>
    <w:rsid w:val="00EA3A6B"/>
    <w:rsid w:val="00EA3AEC"/>
    <w:rsid w:val="00EA3EAF"/>
    <w:rsid w:val="00EA40C3"/>
    <w:rsid w:val="00EA4256"/>
    <w:rsid w:val="00EA42EF"/>
    <w:rsid w:val="00EA4948"/>
    <w:rsid w:val="00EA4BB9"/>
    <w:rsid w:val="00EA5168"/>
    <w:rsid w:val="00EA5C63"/>
    <w:rsid w:val="00EA5FB2"/>
    <w:rsid w:val="00EA6ED9"/>
    <w:rsid w:val="00EA7103"/>
    <w:rsid w:val="00EA74BA"/>
    <w:rsid w:val="00EA74C5"/>
    <w:rsid w:val="00EA7B22"/>
    <w:rsid w:val="00EB0648"/>
    <w:rsid w:val="00EB0657"/>
    <w:rsid w:val="00EB0D45"/>
    <w:rsid w:val="00EB0E69"/>
    <w:rsid w:val="00EB0E75"/>
    <w:rsid w:val="00EB191C"/>
    <w:rsid w:val="00EB1B0A"/>
    <w:rsid w:val="00EB2249"/>
    <w:rsid w:val="00EB26F0"/>
    <w:rsid w:val="00EB2BA7"/>
    <w:rsid w:val="00EB2C42"/>
    <w:rsid w:val="00EB3209"/>
    <w:rsid w:val="00EB32C9"/>
    <w:rsid w:val="00EB363E"/>
    <w:rsid w:val="00EB3C82"/>
    <w:rsid w:val="00EB3E57"/>
    <w:rsid w:val="00EB3F59"/>
    <w:rsid w:val="00EB4407"/>
    <w:rsid w:val="00EB44CF"/>
    <w:rsid w:val="00EB44D4"/>
    <w:rsid w:val="00EB473F"/>
    <w:rsid w:val="00EB4D24"/>
    <w:rsid w:val="00EB4FA9"/>
    <w:rsid w:val="00EB5326"/>
    <w:rsid w:val="00EB5545"/>
    <w:rsid w:val="00EB591B"/>
    <w:rsid w:val="00EB5A8A"/>
    <w:rsid w:val="00EB608C"/>
    <w:rsid w:val="00EB61C6"/>
    <w:rsid w:val="00EB6484"/>
    <w:rsid w:val="00EB6746"/>
    <w:rsid w:val="00EB6BE7"/>
    <w:rsid w:val="00EB6D66"/>
    <w:rsid w:val="00EB6E85"/>
    <w:rsid w:val="00EB709E"/>
    <w:rsid w:val="00EB7329"/>
    <w:rsid w:val="00EB776B"/>
    <w:rsid w:val="00EB7E51"/>
    <w:rsid w:val="00EC006F"/>
    <w:rsid w:val="00EC02E3"/>
    <w:rsid w:val="00EC038E"/>
    <w:rsid w:val="00EC0558"/>
    <w:rsid w:val="00EC055C"/>
    <w:rsid w:val="00EC06AB"/>
    <w:rsid w:val="00EC07FE"/>
    <w:rsid w:val="00EC0B27"/>
    <w:rsid w:val="00EC0B94"/>
    <w:rsid w:val="00EC0C68"/>
    <w:rsid w:val="00EC0ED9"/>
    <w:rsid w:val="00EC112D"/>
    <w:rsid w:val="00EC18A3"/>
    <w:rsid w:val="00EC1923"/>
    <w:rsid w:val="00EC19A2"/>
    <w:rsid w:val="00EC19ED"/>
    <w:rsid w:val="00EC1F65"/>
    <w:rsid w:val="00EC2BE5"/>
    <w:rsid w:val="00EC2C42"/>
    <w:rsid w:val="00EC2CE5"/>
    <w:rsid w:val="00EC307F"/>
    <w:rsid w:val="00EC37FB"/>
    <w:rsid w:val="00EC38BE"/>
    <w:rsid w:val="00EC504C"/>
    <w:rsid w:val="00EC59A8"/>
    <w:rsid w:val="00EC5BE0"/>
    <w:rsid w:val="00EC5C1C"/>
    <w:rsid w:val="00EC678B"/>
    <w:rsid w:val="00EC6990"/>
    <w:rsid w:val="00EC6C9F"/>
    <w:rsid w:val="00EC6CA3"/>
    <w:rsid w:val="00EC720F"/>
    <w:rsid w:val="00EC79C5"/>
    <w:rsid w:val="00ED00A0"/>
    <w:rsid w:val="00ED026F"/>
    <w:rsid w:val="00ED04D9"/>
    <w:rsid w:val="00ED09B9"/>
    <w:rsid w:val="00ED0AF1"/>
    <w:rsid w:val="00ED0B8F"/>
    <w:rsid w:val="00ED0C11"/>
    <w:rsid w:val="00ED0DF2"/>
    <w:rsid w:val="00ED1477"/>
    <w:rsid w:val="00ED1A12"/>
    <w:rsid w:val="00ED1C39"/>
    <w:rsid w:val="00ED1EF8"/>
    <w:rsid w:val="00ED217F"/>
    <w:rsid w:val="00ED2485"/>
    <w:rsid w:val="00ED26D7"/>
    <w:rsid w:val="00ED2C73"/>
    <w:rsid w:val="00ED2E7D"/>
    <w:rsid w:val="00ED2FD4"/>
    <w:rsid w:val="00ED3144"/>
    <w:rsid w:val="00ED316F"/>
    <w:rsid w:val="00ED329C"/>
    <w:rsid w:val="00ED39D5"/>
    <w:rsid w:val="00ED3A6A"/>
    <w:rsid w:val="00ED4083"/>
    <w:rsid w:val="00ED528C"/>
    <w:rsid w:val="00ED5E09"/>
    <w:rsid w:val="00ED6464"/>
    <w:rsid w:val="00ED64F3"/>
    <w:rsid w:val="00ED65AF"/>
    <w:rsid w:val="00ED6846"/>
    <w:rsid w:val="00ED6A0A"/>
    <w:rsid w:val="00ED6A14"/>
    <w:rsid w:val="00ED74FF"/>
    <w:rsid w:val="00ED773E"/>
    <w:rsid w:val="00ED7795"/>
    <w:rsid w:val="00EE0B03"/>
    <w:rsid w:val="00EE0B8D"/>
    <w:rsid w:val="00EE0EF2"/>
    <w:rsid w:val="00EE158C"/>
    <w:rsid w:val="00EE1712"/>
    <w:rsid w:val="00EE188B"/>
    <w:rsid w:val="00EE1AEE"/>
    <w:rsid w:val="00EE23D1"/>
    <w:rsid w:val="00EE2CBD"/>
    <w:rsid w:val="00EE2EA2"/>
    <w:rsid w:val="00EE31F3"/>
    <w:rsid w:val="00EE41BF"/>
    <w:rsid w:val="00EE4AEC"/>
    <w:rsid w:val="00EE4AEE"/>
    <w:rsid w:val="00EE5330"/>
    <w:rsid w:val="00EE54AF"/>
    <w:rsid w:val="00EE5734"/>
    <w:rsid w:val="00EE5B9B"/>
    <w:rsid w:val="00EE5C44"/>
    <w:rsid w:val="00EE6034"/>
    <w:rsid w:val="00EE6357"/>
    <w:rsid w:val="00EE658E"/>
    <w:rsid w:val="00EE667A"/>
    <w:rsid w:val="00EE678C"/>
    <w:rsid w:val="00EE6804"/>
    <w:rsid w:val="00EE6F3B"/>
    <w:rsid w:val="00EE711E"/>
    <w:rsid w:val="00EE7593"/>
    <w:rsid w:val="00EE7CF3"/>
    <w:rsid w:val="00EE7F9C"/>
    <w:rsid w:val="00EF02A0"/>
    <w:rsid w:val="00EF04CA"/>
    <w:rsid w:val="00EF0798"/>
    <w:rsid w:val="00EF10F7"/>
    <w:rsid w:val="00EF12F2"/>
    <w:rsid w:val="00EF15B3"/>
    <w:rsid w:val="00EF2581"/>
    <w:rsid w:val="00EF2C92"/>
    <w:rsid w:val="00EF2E3C"/>
    <w:rsid w:val="00EF2E7C"/>
    <w:rsid w:val="00EF3212"/>
    <w:rsid w:val="00EF3358"/>
    <w:rsid w:val="00EF360A"/>
    <w:rsid w:val="00EF3661"/>
    <w:rsid w:val="00EF3750"/>
    <w:rsid w:val="00EF38BF"/>
    <w:rsid w:val="00EF38FC"/>
    <w:rsid w:val="00EF3ED1"/>
    <w:rsid w:val="00EF414D"/>
    <w:rsid w:val="00EF439E"/>
    <w:rsid w:val="00EF453F"/>
    <w:rsid w:val="00EF4C3F"/>
    <w:rsid w:val="00EF4CE0"/>
    <w:rsid w:val="00EF4DC6"/>
    <w:rsid w:val="00EF5496"/>
    <w:rsid w:val="00EF5503"/>
    <w:rsid w:val="00EF6458"/>
    <w:rsid w:val="00EF66AE"/>
    <w:rsid w:val="00EF698E"/>
    <w:rsid w:val="00EF74D8"/>
    <w:rsid w:val="00EF75E9"/>
    <w:rsid w:val="00EF786E"/>
    <w:rsid w:val="00EF7B0C"/>
    <w:rsid w:val="00EF7FBF"/>
    <w:rsid w:val="00F0007B"/>
    <w:rsid w:val="00F0039C"/>
    <w:rsid w:val="00F004BD"/>
    <w:rsid w:val="00F0072B"/>
    <w:rsid w:val="00F00AF5"/>
    <w:rsid w:val="00F00BC4"/>
    <w:rsid w:val="00F0143F"/>
    <w:rsid w:val="00F015B3"/>
    <w:rsid w:val="00F0175D"/>
    <w:rsid w:val="00F01E6B"/>
    <w:rsid w:val="00F02042"/>
    <w:rsid w:val="00F027CA"/>
    <w:rsid w:val="00F02968"/>
    <w:rsid w:val="00F02A5B"/>
    <w:rsid w:val="00F02E09"/>
    <w:rsid w:val="00F03373"/>
    <w:rsid w:val="00F037D8"/>
    <w:rsid w:val="00F0385A"/>
    <w:rsid w:val="00F03C6D"/>
    <w:rsid w:val="00F03D87"/>
    <w:rsid w:val="00F04347"/>
    <w:rsid w:val="00F046A3"/>
    <w:rsid w:val="00F04775"/>
    <w:rsid w:val="00F056EA"/>
    <w:rsid w:val="00F059A3"/>
    <w:rsid w:val="00F05AA4"/>
    <w:rsid w:val="00F06554"/>
    <w:rsid w:val="00F068DE"/>
    <w:rsid w:val="00F068E7"/>
    <w:rsid w:val="00F06F0F"/>
    <w:rsid w:val="00F0772F"/>
    <w:rsid w:val="00F0783A"/>
    <w:rsid w:val="00F0794F"/>
    <w:rsid w:val="00F07FE1"/>
    <w:rsid w:val="00F1003C"/>
    <w:rsid w:val="00F106F1"/>
    <w:rsid w:val="00F10863"/>
    <w:rsid w:val="00F10D1D"/>
    <w:rsid w:val="00F10E99"/>
    <w:rsid w:val="00F10FC9"/>
    <w:rsid w:val="00F118C6"/>
    <w:rsid w:val="00F1193F"/>
    <w:rsid w:val="00F119F6"/>
    <w:rsid w:val="00F11A1C"/>
    <w:rsid w:val="00F11D2D"/>
    <w:rsid w:val="00F12021"/>
    <w:rsid w:val="00F1209C"/>
    <w:rsid w:val="00F12362"/>
    <w:rsid w:val="00F12576"/>
    <w:rsid w:val="00F1279A"/>
    <w:rsid w:val="00F127DD"/>
    <w:rsid w:val="00F12AFB"/>
    <w:rsid w:val="00F12CC4"/>
    <w:rsid w:val="00F12ED0"/>
    <w:rsid w:val="00F12F8D"/>
    <w:rsid w:val="00F1324F"/>
    <w:rsid w:val="00F134B9"/>
    <w:rsid w:val="00F140A8"/>
    <w:rsid w:val="00F14531"/>
    <w:rsid w:val="00F1490C"/>
    <w:rsid w:val="00F14996"/>
    <w:rsid w:val="00F154C0"/>
    <w:rsid w:val="00F16987"/>
    <w:rsid w:val="00F16B1F"/>
    <w:rsid w:val="00F16C8B"/>
    <w:rsid w:val="00F17274"/>
    <w:rsid w:val="00F17320"/>
    <w:rsid w:val="00F175EB"/>
    <w:rsid w:val="00F17F3E"/>
    <w:rsid w:val="00F20112"/>
    <w:rsid w:val="00F202CD"/>
    <w:rsid w:val="00F20A87"/>
    <w:rsid w:val="00F21079"/>
    <w:rsid w:val="00F213A3"/>
    <w:rsid w:val="00F2152C"/>
    <w:rsid w:val="00F223FB"/>
    <w:rsid w:val="00F22702"/>
    <w:rsid w:val="00F22772"/>
    <w:rsid w:val="00F2289D"/>
    <w:rsid w:val="00F2334A"/>
    <w:rsid w:val="00F23357"/>
    <w:rsid w:val="00F2379C"/>
    <w:rsid w:val="00F23A75"/>
    <w:rsid w:val="00F23BA5"/>
    <w:rsid w:val="00F24804"/>
    <w:rsid w:val="00F24B7A"/>
    <w:rsid w:val="00F24D6D"/>
    <w:rsid w:val="00F24D72"/>
    <w:rsid w:val="00F2550A"/>
    <w:rsid w:val="00F25C07"/>
    <w:rsid w:val="00F25C2A"/>
    <w:rsid w:val="00F26124"/>
    <w:rsid w:val="00F265F2"/>
    <w:rsid w:val="00F26796"/>
    <w:rsid w:val="00F26C47"/>
    <w:rsid w:val="00F30092"/>
    <w:rsid w:val="00F3010C"/>
    <w:rsid w:val="00F30C04"/>
    <w:rsid w:val="00F310DB"/>
    <w:rsid w:val="00F313D8"/>
    <w:rsid w:val="00F3144B"/>
    <w:rsid w:val="00F31D07"/>
    <w:rsid w:val="00F31DAF"/>
    <w:rsid w:val="00F321D7"/>
    <w:rsid w:val="00F32A5F"/>
    <w:rsid w:val="00F332C2"/>
    <w:rsid w:val="00F3366D"/>
    <w:rsid w:val="00F338CF"/>
    <w:rsid w:val="00F33CD0"/>
    <w:rsid w:val="00F34287"/>
    <w:rsid w:val="00F34C96"/>
    <w:rsid w:val="00F34D73"/>
    <w:rsid w:val="00F34ECE"/>
    <w:rsid w:val="00F34FF7"/>
    <w:rsid w:val="00F358C7"/>
    <w:rsid w:val="00F35DF1"/>
    <w:rsid w:val="00F35E9F"/>
    <w:rsid w:val="00F369EB"/>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B17"/>
    <w:rsid w:val="00F42BD3"/>
    <w:rsid w:val="00F42CCC"/>
    <w:rsid w:val="00F43110"/>
    <w:rsid w:val="00F43612"/>
    <w:rsid w:val="00F436AA"/>
    <w:rsid w:val="00F43A6B"/>
    <w:rsid w:val="00F43D27"/>
    <w:rsid w:val="00F4424E"/>
    <w:rsid w:val="00F44DD7"/>
    <w:rsid w:val="00F450FF"/>
    <w:rsid w:val="00F45881"/>
    <w:rsid w:val="00F45B82"/>
    <w:rsid w:val="00F45C7D"/>
    <w:rsid w:val="00F45DBB"/>
    <w:rsid w:val="00F45E4A"/>
    <w:rsid w:val="00F46036"/>
    <w:rsid w:val="00F460EB"/>
    <w:rsid w:val="00F46139"/>
    <w:rsid w:val="00F46141"/>
    <w:rsid w:val="00F461C3"/>
    <w:rsid w:val="00F46A71"/>
    <w:rsid w:val="00F46CDC"/>
    <w:rsid w:val="00F46F7E"/>
    <w:rsid w:val="00F46FDE"/>
    <w:rsid w:val="00F470E3"/>
    <w:rsid w:val="00F472FC"/>
    <w:rsid w:val="00F47497"/>
    <w:rsid w:val="00F4791F"/>
    <w:rsid w:val="00F47B4F"/>
    <w:rsid w:val="00F47B7A"/>
    <w:rsid w:val="00F47E3B"/>
    <w:rsid w:val="00F500EB"/>
    <w:rsid w:val="00F504E7"/>
    <w:rsid w:val="00F510FE"/>
    <w:rsid w:val="00F5190E"/>
    <w:rsid w:val="00F51C00"/>
    <w:rsid w:val="00F51FF5"/>
    <w:rsid w:val="00F5209A"/>
    <w:rsid w:val="00F52425"/>
    <w:rsid w:val="00F527BB"/>
    <w:rsid w:val="00F529A4"/>
    <w:rsid w:val="00F52C46"/>
    <w:rsid w:val="00F52DC9"/>
    <w:rsid w:val="00F535EA"/>
    <w:rsid w:val="00F53F0D"/>
    <w:rsid w:val="00F542EA"/>
    <w:rsid w:val="00F54554"/>
    <w:rsid w:val="00F546AA"/>
    <w:rsid w:val="00F54965"/>
    <w:rsid w:val="00F549F7"/>
    <w:rsid w:val="00F54BB9"/>
    <w:rsid w:val="00F54FA8"/>
    <w:rsid w:val="00F55C6B"/>
    <w:rsid w:val="00F55C8B"/>
    <w:rsid w:val="00F561CC"/>
    <w:rsid w:val="00F56275"/>
    <w:rsid w:val="00F57084"/>
    <w:rsid w:val="00F57817"/>
    <w:rsid w:val="00F5785D"/>
    <w:rsid w:val="00F57FC1"/>
    <w:rsid w:val="00F60093"/>
    <w:rsid w:val="00F602E4"/>
    <w:rsid w:val="00F607AF"/>
    <w:rsid w:val="00F60E52"/>
    <w:rsid w:val="00F60E8E"/>
    <w:rsid w:val="00F61064"/>
    <w:rsid w:val="00F610A5"/>
    <w:rsid w:val="00F61786"/>
    <w:rsid w:val="00F6185E"/>
    <w:rsid w:val="00F61E0F"/>
    <w:rsid w:val="00F6222B"/>
    <w:rsid w:val="00F624FB"/>
    <w:rsid w:val="00F628A4"/>
    <w:rsid w:val="00F629D0"/>
    <w:rsid w:val="00F62ED0"/>
    <w:rsid w:val="00F632B4"/>
    <w:rsid w:val="00F63651"/>
    <w:rsid w:val="00F637C3"/>
    <w:rsid w:val="00F63972"/>
    <w:rsid w:val="00F639B3"/>
    <w:rsid w:val="00F64101"/>
    <w:rsid w:val="00F64256"/>
    <w:rsid w:val="00F64317"/>
    <w:rsid w:val="00F64794"/>
    <w:rsid w:val="00F648D7"/>
    <w:rsid w:val="00F64C60"/>
    <w:rsid w:val="00F64CA4"/>
    <w:rsid w:val="00F64CF8"/>
    <w:rsid w:val="00F653A0"/>
    <w:rsid w:val="00F65543"/>
    <w:rsid w:val="00F65A97"/>
    <w:rsid w:val="00F65BFF"/>
    <w:rsid w:val="00F65E29"/>
    <w:rsid w:val="00F65F52"/>
    <w:rsid w:val="00F66068"/>
    <w:rsid w:val="00F6673F"/>
    <w:rsid w:val="00F66894"/>
    <w:rsid w:val="00F66C71"/>
    <w:rsid w:val="00F66E4A"/>
    <w:rsid w:val="00F673E6"/>
    <w:rsid w:val="00F67B7D"/>
    <w:rsid w:val="00F67F4B"/>
    <w:rsid w:val="00F70510"/>
    <w:rsid w:val="00F7058C"/>
    <w:rsid w:val="00F70698"/>
    <w:rsid w:val="00F70783"/>
    <w:rsid w:val="00F70FF9"/>
    <w:rsid w:val="00F71498"/>
    <w:rsid w:val="00F715D4"/>
    <w:rsid w:val="00F71702"/>
    <w:rsid w:val="00F71ABA"/>
    <w:rsid w:val="00F71DE0"/>
    <w:rsid w:val="00F71EBA"/>
    <w:rsid w:val="00F721C8"/>
    <w:rsid w:val="00F726AF"/>
    <w:rsid w:val="00F726E3"/>
    <w:rsid w:val="00F729F8"/>
    <w:rsid w:val="00F72D06"/>
    <w:rsid w:val="00F72DBC"/>
    <w:rsid w:val="00F72E52"/>
    <w:rsid w:val="00F73185"/>
    <w:rsid w:val="00F739A0"/>
    <w:rsid w:val="00F73DC9"/>
    <w:rsid w:val="00F73F1F"/>
    <w:rsid w:val="00F74359"/>
    <w:rsid w:val="00F7447C"/>
    <w:rsid w:val="00F75098"/>
    <w:rsid w:val="00F75165"/>
    <w:rsid w:val="00F75667"/>
    <w:rsid w:val="00F75FDB"/>
    <w:rsid w:val="00F7622C"/>
    <w:rsid w:val="00F764C8"/>
    <w:rsid w:val="00F76AD1"/>
    <w:rsid w:val="00F76D76"/>
    <w:rsid w:val="00F76F0A"/>
    <w:rsid w:val="00F77045"/>
    <w:rsid w:val="00F77743"/>
    <w:rsid w:val="00F80181"/>
    <w:rsid w:val="00F80561"/>
    <w:rsid w:val="00F80652"/>
    <w:rsid w:val="00F81058"/>
    <w:rsid w:val="00F81309"/>
    <w:rsid w:val="00F81854"/>
    <w:rsid w:val="00F81DC4"/>
    <w:rsid w:val="00F81EFA"/>
    <w:rsid w:val="00F8216C"/>
    <w:rsid w:val="00F823E0"/>
    <w:rsid w:val="00F825AC"/>
    <w:rsid w:val="00F825AD"/>
    <w:rsid w:val="00F82C47"/>
    <w:rsid w:val="00F82EBD"/>
    <w:rsid w:val="00F82FCB"/>
    <w:rsid w:val="00F83771"/>
    <w:rsid w:val="00F83796"/>
    <w:rsid w:val="00F8385A"/>
    <w:rsid w:val="00F83F72"/>
    <w:rsid w:val="00F84494"/>
    <w:rsid w:val="00F84808"/>
    <w:rsid w:val="00F84CB6"/>
    <w:rsid w:val="00F851E0"/>
    <w:rsid w:val="00F85589"/>
    <w:rsid w:val="00F858A1"/>
    <w:rsid w:val="00F85B34"/>
    <w:rsid w:val="00F85B46"/>
    <w:rsid w:val="00F85BD3"/>
    <w:rsid w:val="00F8606D"/>
    <w:rsid w:val="00F86393"/>
    <w:rsid w:val="00F86448"/>
    <w:rsid w:val="00F8682C"/>
    <w:rsid w:val="00F86BA8"/>
    <w:rsid w:val="00F8723E"/>
    <w:rsid w:val="00F87A6C"/>
    <w:rsid w:val="00F9000D"/>
    <w:rsid w:val="00F90C0E"/>
    <w:rsid w:val="00F90DA6"/>
    <w:rsid w:val="00F90E18"/>
    <w:rsid w:val="00F90E1B"/>
    <w:rsid w:val="00F90FFF"/>
    <w:rsid w:val="00F911FB"/>
    <w:rsid w:val="00F92013"/>
    <w:rsid w:val="00F9202D"/>
    <w:rsid w:val="00F922D8"/>
    <w:rsid w:val="00F9349F"/>
    <w:rsid w:val="00F9485B"/>
    <w:rsid w:val="00F948DD"/>
    <w:rsid w:val="00F966F5"/>
    <w:rsid w:val="00F96C40"/>
    <w:rsid w:val="00F96E7B"/>
    <w:rsid w:val="00F976DC"/>
    <w:rsid w:val="00F977FD"/>
    <w:rsid w:val="00F97BC9"/>
    <w:rsid w:val="00FA00E1"/>
    <w:rsid w:val="00FA03A5"/>
    <w:rsid w:val="00FA0B78"/>
    <w:rsid w:val="00FA1EE5"/>
    <w:rsid w:val="00FA23CA"/>
    <w:rsid w:val="00FA2448"/>
    <w:rsid w:val="00FA2804"/>
    <w:rsid w:val="00FA2964"/>
    <w:rsid w:val="00FA29B3"/>
    <w:rsid w:val="00FA3553"/>
    <w:rsid w:val="00FA36CB"/>
    <w:rsid w:val="00FA3CA0"/>
    <w:rsid w:val="00FA3D40"/>
    <w:rsid w:val="00FA3DC0"/>
    <w:rsid w:val="00FA4364"/>
    <w:rsid w:val="00FA43A3"/>
    <w:rsid w:val="00FA43E5"/>
    <w:rsid w:val="00FA4BE5"/>
    <w:rsid w:val="00FA4CAA"/>
    <w:rsid w:val="00FA4CE9"/>
    <w:rsid w:val="00FA4DF7"/>
    <w:rsid w:val="00FA4EAB"/>
    <w:rsid w:val="00FA504B"/>
    <w:rsid w:val="00FA5134"/>
    <w:rsid w:val="00FA5908"/>
    <w:rsid w:val="00FA5E39"/>
    <w:rsid w:val="00FA6598"/>
    <w:rsid w:val="00FA6637"/>
    <w:rsid w:val="00FA66F4"/>
    <w:rsid w:val="00FA6C5B"/>
    <w:rsid w:val="00FA6F5F"/>
    <w:rsid w:val="00FA70FC"/>
    <w:rsid w:val="00FA73BD"/>
    <w:rsid w:val="00FA7467"/>
    <w:rsid w:val="00FA763E"/>
    <w:rsid w:val="00FB02A2"/>
    <w:rsid w:val="00FB0A59"/>
    <w:rsid w:val="00FB0CF8"/>
    <w:rsid w:val="00FB0F00"/>
    <w:rsid w:val="00FB1A4D"/>
    <w:rsid w:val="00FB1E5D"/>
    <w:rsid w:val="00FB20F4"/>
    <w:rsid w:val="00FB2310"/>
    <w:rsid w:val="00FB251F"/>
    <w:rsid w:val="00FB26BA"/>
    <w:rsid w:val="00FB26FE"/>
    <w:rsid w:val="00FB2D14"/>
    <w:rsid w:val="00FB2E10"/>
    <w:rsid w:val="00FB35B3"/>
    <w:rsid w:val="00FB386A"/>
    <w:rsid w:val="00FB39A5"/>
    <w:rsid w:val="00FB3A4B"/>
    <w:rsid w:val="00FB3CC1"/>
    <w:rsid w:val="00FB4182"/>
    <w:rsid w:val="00FB4996"/>
    <w:rsid w:val="00FB4DA7"/>
    <w:rsid w:val="00FB4E4A"/>
    <w:rsid w:val="00FB50FD"/>
    <w:rsid w:val="00FB5459"/>
    <w:rsid w:val="00FB5834"/>
    <w:rsid w:val="00FB5B90"/>
    <w:rsid w:val="00FB61E6"/>
    <w:rsid w:val="00FB6640"/>
    <w:rsid w:val="00FB68AE"/>
    <w:rsid w:val="00FB69A9"/>
    <w:rsid w:val="00FB6CCE"/>
    <w:rsid w:val="00FB6F54"/>
    <w:rsid w:val="00FB7067"/>
    <w:rsid w:val="00FB75F2"/>
    <w:rsid w:val="00FB7C76"/>
    <w:rsid w:val="00FB7CCC"/>
    <w:rsid w:val="00FB7E1C"/>
    <w:rsid w:val="00FB7EE0"/>
    <w:rsid w:val="00FC01D3"/>
    <w:rsid w:val="00FC020A"/>
    <w:rsid w:val="00FC0303"/>
    <w:rsid w:val="00FC036D"/>
    <w:rsid w:val="00FC03F6"/>
    <w:rsid w:val="00FC0B31"/>
    <w:rsid w:val="00FC0B68"/>
    <w:rsid w:val="00FC0D47"/>
    <w:rsid w:val="00FC0F3A"/>
    <w:rsid w:val="00FC10F4"/>
    <w:rsid w:val="00FC1169"/>
    <w:rsid w:val="00FC132B"/>
    <w:rsid w:val="00FC19CB"/>
    <w:rsid w:val="00FC204F"/>
    <w:rsid w:val="00FC22C9"/>
    <w:rsid w:val="00FC2504"/>
    <w:rsid w:val="00FC2650"/>
    <w:rsid w:val="00FC2869"/>
    <w:rsid w:val="00FC2D0C"/>
    <w:rsid w:val="00FC309E"/>
    <w:rsid w:val="00FC3213"/>
    <w:rsid w:val="00FC3410"/>
    <w:rsid w:val="00FC364A"/>
    <w:rsid w:val="00FC385A"/>
    <w:rsid w:val="00FC398A"/>
    <w:rsid w:val="00FC39F2"/>
    <w:rsid w:val="00FC3A0B"/>
    <w:rsid w:val="00FC3A43"/>
    <w:rsid w:val="00FC3BA9"/>
    <w:rsid w:val="00FC3FAC"/>
    <w:rsid w:val="00FC442E"/>
    <w:rsid w:val="00FC44D4"/>
    <w:rsid w:val="00FC509B"/>
    <w:rsid w:val="00FC51F1"/>
    <w:rsid w:val="00FC5244"/>
    <w:rsid w:val="00FC634D"/>
    <w:rsid w:val="00FC63C6"/>
    <w:rsid w:val="00FC6B65"/>
    <w:rsid w:val="00FC6E28"/>
    <w:rsid w:val="00FC70A9"/>
    <w:rsid w:val="00FC7119"/>
    <w:rsid w:val="00FC72BE"/>
    <w:rsid w:val="00FC7469"/>
    <w:rsid w:val="00FC76F5"/>
    <w:rsid w:val="00FC791C"/>
    <w:rsid w:val="00FC798D"/>
    <w:rsid w:val="00FC7C95"/>
    <w:rsid w:val="00FC7D37"/>
    <w:rsid w:val="00FD0A03"/>
    <w:rsid w:val="00FD1634"/>
    <w:rsid w:val="00FD247D"/>
    <w:rsid w:val="00FD2AE0"/>
    <w:rsid w:val="00FD2EDD"/>
    <w:rsid w:val="00FD31E1"/>
    <w:rsid w:val="00FD3952"/>
    <w:rsid w:val="00FD3F1B"/>
    <w:rsid w:val="00FD4843"/>
    <w:rsid w:val="00FD4A86"/>
    <w:rsid w:val="00FD4A90"/>
    <w:rsid w:val="00FD4AD2"/>
    <w:rsid w:val="00FD4C3B"/>
    <w:rsid w:val="00FD59E8"/>
    <w:rsid w:val="00FD5C0A"/>
    <w:rsid w:val="00FD6928"/>
    <w:rsid w:val="00FD6C1E"/>
    <w:rsid w:val="00FD7389"/>
    <w:rsid w:val="00FD73B6"/>
    <w:rsid w:val="00FD73CB"/>
    <w:rsid w:val="00FD74D9"/>
    <w:rsid w:val="00FD7B85"/>
    <w:rsid w:val="00FE05D4"/>
    <w:rsid w:val="00FE063D"/>
    <w:rsid w:val="00FE0F8E"/>
    <w:rsid w:val="00FE1083"/>
    <w:rsid w:val="00FE12BB"/>
    <w:rsid w:val="00FE1DBE"/>
    <w:rsid w:val="00FE20FA"/>
    <w:rsid w:val="00FE241A"/>
    <w:rsid w:val="00FE2A88"/>
    <w:rsid w:val="00FE2B7D"/>
    <w:rsid w:val="00FE3218"/>
    <w:rsid w:val="00FE3693"/>
    <w:rsid w:val="00FE38D1"/>
    <w:rsid w:val="00FE3F59"/>
    <w:rsid w:val="00FE444A"/>
    <w:rsid w:val="00FE4EA2"/>
    <w:rsid w:val="00FE4F14"/>
    <w:rsid w:val="00FE4FED"/>
    <w:rsid w:val="00FE556F"/>
    <w:rsid w:val="00FE566A"/>
    <w:rsid w:val="00FE5AF9"/>
    <w:rsid w:val="00FE5EFA"/>
    <w:rsid w:val="00FE605D"/>
    <w:rsid w:val="00FE66C8"/>
    <w:rsid w:val="00FE6E66"/>
    <w:rsid w:val="00FE7359"/>
    <w:rsid w:val="00FE770E"/>
    <w:rsid w:val="00FE7996"/>
    <w:rsid w:val="00FF0136"/>
    <w:rsid w:val="00FF0243"/>
    <w:rsid w:val="00FF063F"/>
    <w:rsid w:val="00FF0E5D"/>
    <w:rsid w:val="00FF11F3"/>
    <w:rsid w:val="00FF133F"/>
    <w:rsid w:val="00FF160F"/>
    <w:rsid w:val="00FF16C2"/>
    <w:rsid w:val="00FF1A30"/>
    <w:rsid w:val="00FF1CFE"/>
    <w:rsid w:val="00FF2302"/>
    <w:rsid w:val="00FF2831"/>
    <w:rsid w:val="00FF28A3"/>
    <w:rsid w:val="00FF28B1"/>
    <w:rsid w:val="00FF291F"/>
    <w:rsid w:val="00FF29C7"/>
    <w:rsid w:val="00FF2CAA"/>
    <w:rsid w:val="00FF2EA9"/>
    <w:rsid w:val="00FF3C1E"/>
    <w:rsid w:val="00FF4274"/>
    <w:rsid w:val="00FF45E9"/>
    <w:rsid w:val="00FF46D0"/>
    <w:rsid w:val="00FF489E"/>
    <w:rsid w:val="00FF4CF3"/>
    <w:rsid w:val="00FF51D2"/>
    <w:rsid w:val="00FF5236"/>
    <w:rsid w:val="00FF57BA"/>
    <w:rsid w:val="00FF59C6"/>
    <w:rsid w:val="00FF5AD2"/>
    <w:rsid w:val="00FF5D0F"/>
    <w:rsid w:val="00FF64EE"/>
    <w:rsid w:val="00FF6A54"/>
    <w:rsid w:val="00FF6B78"/>
    <w:rsid w:val="00FF7450"/>
    <w:rsid w:val="019E9682"/>
    <w:rsid w:val="01DA99F8"/>
    <w:rsid w:val="02098C9A"/>
    <w:rsid w:val="031DB3CF"/>
    <w:rsid w:val="032B7F1D"/>
    <w:rsid w:val="033AE0A5"/>
    <w:rsid w:val="04C74F7E"/>
    <w:rsid w:val="06CB97A0"/>
    <w:rsid w:val="06F8EAC4"/>
    <w:rsid w:val="08EB3DB4"/>
    <w:rsid w:val="091C888C"/>
    <w:rsid w:val="09E5ABDD"/>
    <w:rsid w:val="0B53C8B0"/>
    <w:rsid w:val="0CFEEAD4"/>
    <w:rsid w:val="0DC7EA06"/>
    <w:rsid w:val="0F201181"/>
    <w:rsid w:val="101905ED"/>
    <w:rsid w:val="11AE89E9"/>
    <w:rsid w:val="126071B6"/>
    <w:rsid w:val="1264B118"/>
    <w:rsid w:val="12A57280"/>
    <w:rsid w:val="12EC42A1"/>
    <w:rsid w:val="12F3C24E"/>
    <w:rsid w:val="13201DC5"/>
    <w:rsid w:val="14BBEE26"/>
    <w:rsid w:val="166DB837"/>
    <w:rsid w:val="1705F313"/>
    <w:rsid w:val="1846D6E9"/>
    <w:rsid w:val="19A24A77"/>
    <w:rsid w:val="1CF13E03"/>
    <w:rsid w:val="1E5ABDC4"/>
    <w:rsid w:val="1E904537"/>
    <w:rsid w:val="2023B949"/>
    <w:rsid w:val="20DCC833"/>
    <w:rsid w:val="212344B3"/>
    <w:rsid w:val="25F8A1B8"/>
    <w:rsid w:val="266A85E5"/>
    <w:rsid w:val="275BD514"/>
    <w:rsid w:val="2BE3F2D7"/>
    <w:rsid w:val="2BFDFC0D"/>
    <w:rsid w:val="2C6F360B"/>
    <w:rsid w:val="2CE61A86"/>
    <w:rsid w:val="2D4ADA1A"/>
    <w:rsid w:val="2D61656F"/>
    <w:rsid w:val="2E65F2F7"/>
    <w:rsid w:val="2EF6ECB5"/>
    <w:rsid w:val="31BE9D23"/>
    <w:rsid w:val="32256B67"/>
    <w:rsid w:val="32AB85C0"/>
    <w:rsid w:val="335A19E0"/>
    <w:rsid w:val="364D603E"/>
    <w:rsid w:val="3698F269"/>
    <w:rsid w:val="36ACEAE8"/>
    <w:rsid w:val="38086AEB"/>
    <w:rsid w:val="3ABE7213"/>
    <w:rsid w:val="3C7B56AB"/>
    <w:rsid w:val="3D72F6D0"/>
    <w:rsid w:val="3DF4C7AC"/>
    <w:rsid w:val="4161AD0B"/>
    <w:rsid w:val="4245438C"/>
    <w:rsid w:val="4328868B"/>
    <w:rsid w:val="43D463CD"/>
    <w:rsid w:val="4461B912"/>
    <w:rsid w:val="4543146D"/>
    <w:rsid w:val="45D01608"/>
    <w:rsid w:val="474BBFF4"/>
    <w:rsid w:val="477354E1"/>
    <w:rsid w:val="478132F0"/>
    <w:rsid w:val="47CFFA02"/>
    <w:rsid w:val="47DD9FE6"/>
    <w:rsid w:val="47EE6A3D"/>
    <w:rsid w:val="49A2C76B"/>
    <w:rsid w:val="4A0B85A4"/>
    <w:rsid w:val="4D75DC07"/>
    <w:rsid w:val="51170E92"/>
    <w:rsid w:val="5226B6D0"/>
    <w:rsid w:val="53983DE3"/>
    <w:rsid w:val="543DAB89"/>
    <w:rsid w:val="558917A0"/>
    <w:rsid w:val="57F2C51C"/>
    <w:rsid w:val="58B99B2A"/>
    <w:rsid w:val="59EDE526"/>
    <w:rsid w:val="5AE64DF4"/>
    <w:rsid w:val="5CD3B2B7"/>
    <w:rsid w:val="5CF344D0"/>
    <w:rsid w:val="5EBF8969"/>
    <w:rsid w:val="601FDC2F"/>
    <w:rsid w:val="6170E734"/>
    <w:rsid w:val="62679AA8"/>
    <w:rsid w:val="63438883"/>
    <w:rsid w:val="6356FCE5"/>
    <w:rsid w:val="64130649"/>
    <w:rsid w:val="6685B3DA"/>
    <w:rsid w:val="66E988B7"/>
    <w:rsid w:val="67AE1FD9"/>
    <w:rsid w:val="68434877"/>
    <w:rsid w:val="6A1F95F5"/>
    <w:rsid w:val="6A7932EA"/>
    <w:rsid w:val="6B35822F"/>
    <w:rsid w:val="6B666F80"/>
    <w:rsid w:val="6BA69E2A"/>
    <w:rsid w:val="6D1A8B13"/>
    <w:rsid w:val="6D3973F8"/>
    <w:rsid w:val="6E4D5D1A"/>
    <w:rsid w:val="700F3F17"/>
    <w:rsid w:val="716940A6"/>
    <w:rsid w:val="71BC88A7"/>
    <w:rsid w:val="72690978"/>
    <w:rsid w:val="744852BD"/>
    <w:rsid w:val="74979884"/>
    <w:rsid w:val="7847AF9B"/>
    <w:rsid w:val="7890D9E3"/>
    <w:rsid w:val="7973739B"/>
    <w:rsid w:val="7AB6FCC9"/>
    <w:rsid w:val="7AF13913"/>
    <w:rsid w:val="7B29A015"/>
    <w:rsid w:val="7C665E68"/>
    <w:rsid w:val="7CEECF2A"/>
    <w:rsid w:val="7D9F3D8A"/>
    <w:rsid w:val="7E6F2571"/>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091C3CC1-FEF8-4A4C-AEA6-1D4F943D5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AC5"/>
    <w:pPr>
      <w:spacing w:after="180"/>
    </w:pPr>
    <w:rPr>
      <w:rFonts w:ascii="Times New Roman" w:eastAsia="Times New Roman" w:hAnsi="Times New Roman"/>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50AC5"/>
    <w:pPr>
      <w:keepNext/>
      <w:keepLines/>
      <w:numPr>
        <w:numId w:val="57"/>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E50AC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E50AC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50AC5"/>
    <w:pPr>
      <w:numPr>
        <w:ilvl w:val="3"/>
      </w:numPr>
      <w:outlineLvl w:val="3"/>
    </w:pPr>
    <w:rPr>
      <w:sz w:val="24"/>
    </w:rPr>
  </w:style>
  <w:style w:type="paragraph" w:styleId="Heading5">
    <w:name w:val="heading 5"/>
    <w:aliases w:val="h5,Heading5,H5"/>
    <w:basedOn w:val="Heading4"/>
    <w:next w:val="Normal"/>
    <w:link w:val="Heading5Char"/>
    <w:qFormat/>
    <w:rsid w:val="00E50AC5"/>
    <w:pPr>
      <w:numPr>
        <w:ilvl w:val="4"/>
      </w:numPr>
      <w:outlineLvl w:val="4"/>
    </w:pPr>
    <w:rPr>
      <w:sz w:val="22"/>
    </w:rPr>
  </w:style>
  <w:style w:type="paragraph" w:styleId="Heading6">
    <w:name w:val="heading 6"/>
    <w:basedOn w:val="H6"/>
    <w:next w:val="Normal"/>
    <w:link w:val="Heading6Char"/>
    <w:uiPriority w:val="9"/>
    <w:qFormat/>
    <w:rsid w:val="00E50AC5"/>
    <w:pPr>
      <w:numPr>
        <w:ilvl w:val="5"/>
      </w:numPr>
      <w:outlineLvl w:val="5"/>
    </w:pPr>
  </w:style>
  <w:style w:type="paragraph" w:styleId="Heading7">
    <w:name w:val="heading 7"/>
    <w:basedOn w:val="H6"/>
    <w:next w:val="Normal"/>
    <w:link w:val="Heading7Char"/>
    <w:uiPriority w:val="9"/>
    <w:qFormat/>
    <w:rsid w:val="00E50AC5"/>
    <w:pPr>
      <w:numPr>
        <w:ilvl w:val="6"/>
      </w:numPr>
      <w:outlineLvl w:val="6"/>
    </w:pPr>
  </w:style>
  <w:style w:type="paragraph" w:styleId="Heading8">
    <w:name w:val="heading 8"/>
    <w:aliases w:val="Table Heading"/>
    <w:basedOn w:val="Heading1"/>
    <w:next w:val="Normal"/>
    <w:link w:val="Heading8Char"/>
    <w:qFormat/>
    <w:rsid w:val="00E50AC5"/>
    <w:pPr>
      <w:numPr>
        <w:ilvl w:val="7"/>
      </w:numPr>
      <w:outlineLvl w:val="7"/>
    </w:pPr>
  </w:style>
  <w:style w:type="paragraph" w:styleId="Heading9">
    <w:name w:val="heading 9"/>
    <w:aliases w:val="Figure Heading,FH"/>
    <w:basedOn w:val="Heading8"/>
    <w:next w:val="Normal"/>
    <w:link w:val="Heading9Char"/>
    <w:uiPriority w:val="9"/>
    <w:qFormat/>
    <w:rsid w:val="00E50AC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50AC5"/>
    <w:rPr>
      <w:rFonts w:ascii="Arial" w:eastAsia="Times New Roman" w:hAnsi="Arial"/>
      <w:sz w:val="36"/>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0AC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50AC5"/>
    <w:rPr>
      <w:rFonts w:ascii="Arial" w:eastAsia="Times New Roman" w:hAnsi="Arial"/>
      <w:b/>
      <w:noProof/>
      <w:sz w:val="18"/>
      <w:lang w:val="en-GB" w:eastAsia="ja-JP"/>
    </w:rPr>
  </w:style>
  <w:style w:type="paragraph" w:styleId="Footer">
    <w:name w:val="footer"/>
    <w:basedOn w:val="Header"/>
    <w:link w:val="FooterChar"/>
    <w:rsid w:val="00E50AC5"/>
    <w:pPr>
      <w:jc w:val="center"/>
    </w:pPr>
    <w:rPr>
      <w:i/>
    </w:rPr>
  </w:style>
  <w:style w:type="character" w:customStyle="1" w:styleId="FooterChar">
    <w:name w:val="Footer Char"/>
    <w:basedOn w:val="DefaultParagraphFont"/>
    <w:link w:val="Footer"/>
    <w:rsid w:val="00E50AC5"/>
    <w:rPr>
      <w:rFonts w:ascii="Arial" w:eastAsia="Times New Roman" w:hAnsi="Arial"/>
      <w:b/>
      <w:i/>
      <w:noProof/>
      <w:sz w:val="18"/>
      <w:lang w:val="en-GB" w:eastAsia="ja-JP"/>
    </w:rPr>
  </w:style>
  <w:style w:type="character" w:styleId="PageNumber">
    <w:name w:val="page number"/>
    <w:basedOn w:val="DefaultParagraphFont"/>
    <w:rsid w:val="00E50AC5"/>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50AC5"/>
    <w:rPr>
      <w:rFonts w:ascii="Arial" w:hAnsi="Arial"/>
      <w:sz w:val="36"/>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50AC5"/>
    <w:pPr>
      <w:spacing w:after="0"/>
      <w:ind w:leftChars="400" w:left="800"/>
    </w:pPr>
    <w:rPr>
      <w:rFonts w:ascii="Calibri" w:hAnsi="Calibri"/>
      <w:sz w:val="22"/>
      <w:szCs w:val="22"/>
      <w:lang w:val="en-US"/>
    </w:rPr>
  </w:style>
  <w:style w:type="table" w:styleId="TableGrid">
    <w:name w:val="Table Grid"/>
    <w:aliases w:val="TableGrid"/>
    <w:basedOn w:val="TableNormal"/>
    <w:uiPriority w:val="59"/>
    <w:qFormat/>
    <w:rsid w:val="00E50AC5"/>
    <w:rPr>
      <w:rFonts w:ascii="Times New Roman" w:eastAsia="Batang" w:hAnsi="Times New Roman"/>
      <w:lang w:val="sv-SE" w:eastAsia="sv-SE"/>
    </w:rPr>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Normal"/>
    <w:link w:val="B10"/>
    <w:qFormat/>
    <w:rsid w:val="00E50AC5"/>
    <w:pPr>
      <w:ind w:left="568" w:hanging="284"/>
    </w:p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qFormat/>
    <w:rsid w:val="00E50AC5"/>
    <w:rPr>
      <w:rFonts w:ascii="Times New Roman" w:hAnsi="Times New Roman"/>
      <w:lang w:val="en-GB" w:eastAsia="ja-JP"/>
    </w:rPr>
  </w:style>
  <w:style w:type="paragraph" w:customStyle="1" w:styleId="TAH">
    <w:name w:val="TAH"/>
    <w:basedOn w:val="TAC"/>
    <w:link w:val="TAHCar"/>
    <w:qFormat/>
    <w:rsid w:val="00E50AC5"/>
    <w:rPr>
      <w:b/>
    </w:rPr>
  </w:style>
  <w:style w:type="paragraph" w:customStyle="1" w:styleId="TAC">
    <w:name w:val="TAC"/>
    <w:basedOn w:val="TAL"/>
    <w:link w:val="TACChar"/>
    <w:qFormat/>
    <w:rsid w:val="00E50AC5"/>
    <w:pPr>
      <w:jc w:val="center"/>
    </w:pPr>
  </w:style>
  <w:style w:type="character" w:customStyle="1" w:styleId="TACChar">
    <w:name w:val="TAC Char"/>
    <w:link w:val="TAC"/>
    <w:qFormat/>
    <w:locked/>
    <w:rsid w:val="00E50AC5"/>
    <w:rPr>
      <w:rFonts w:ascii="Arial" w:eastAsia="Times New Roman" w:hAnsi="Arial"/>
      <w:sz w:val="18"/>
      <w:lang w:val="en-GB"/>
    </w:rPr>
  </w:style>
  <w:style w:type="character" w:customStyle="1" w:styleId="TAHCar">
    <w:name w:val="TAH Car"/>
    <w:link w:val="TAH"/>
    <w:qFormat/>
    <w:rsid w:val="00E50AC5"/>
    <w:rPr>
      <w:rFonts w:ascii="Arial" w:eastAsia="Times New Roman" w:hAnsi="Arial"/>
      <w:b/>
      <w:sz w:val="18"/>
      <w:lang w:val="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link w:val="ListChar"/>
    <w:rsid w:val="00E50AC5"/>
    <w:pPr>
      <w:ind w:left="568" w:hanging="284"/>
    </w:pPr>
  </w:style>
  <w:style w:type="paragraph" w:styleId="BalloonText">
    <w:name w:val="Balloon Text"/>
    <w:basedOn w:val="Normal"/>
    <w:link w:val="BalloonTextChar"/>
    <w:rsid w:val="00E50AC5"/>
    <w:pPr>
      <w:spacing w:after="0"/>
    </w:pPr>
    <w:rPr>
      <w:rFonts w:ascii="Segoe UI" w:hAnsi="Segoe UI" w:cs="Segoe UI"/>
      <w:sz w:val="18"/>
      <w:szCs w:val="18"/>
    </w:rPr>
  </w:style>
  <w:style w:type="character" w:customStyle="1" w:styleId="BalloonTextChar">
    <w:name w:val="Balloon Text Char"/>
    <w:link w:val="BalloonText"/>
    <w:rsid w:val="00E50AC5"/>
    <w:rPr>
      <w:rFonts w:ascii="Segoe UI" w:eastAsia="Times New Roman" w:hAnsi="Segoe UI" w:cs="Segoe UI"/>
      <w:sz w:val="18"/>
      <w:szCs w:val="18"/>
      <w:lang w:val="en-GB"/>
    </w:rPr>
  </w:style>
  <w:style w:type="character" w:styleId="PlaceholderText">
    <w:name w:val="Placeholder Text"/>
    <w:basedOn w:val="DefaultParagraphFont"/>
    <w:uiPriority w:val="99"/>
    <w:rsid w:val="00E50AC5"/>
    <w:rPr>
      <w:color w:val="808080"/>
    </w:rPr>
  </w:style>
  <w:style w:type="character" w:styleId="CommentReference">
    <w:name w:val="annotation reference"/>
    <w:uiPriority w:val="99"/>
    <w:qFormat/>
    <w:rsid w:val="00E50AC5"/>
    <w:rPr>
      <w:sz w:val="16"/>
    </w:rPr>
  </w:style>
  <w:style w:type="paragraph" w:styleId="CommentText">
    <w:name w:val="annotation text"/>
    <w:basedOn w:val="Normal"/>
    <w:link w:val="CommentTextChar"/>
    <w:uiPriority w:val="99"/>
    <w:qFormat/>
    <w:rsid w:val="00E50AC5"/>
    <w:pPr>
      <w:overflowPunct w:val="0"/>
      <w:autoSpaceDE w:val="0"/>
      <w:autoSpaceDN w:val="0"/>
      <w:adjustRightInd w:val="0"/>
      <w:textAlignment w:val="baseline"/>
    </w:pPr>
  </w:style>
  <w:style w:type="character" w:customStyle="1" w:styleId="CommentTextChar">
    <w:name w:val="Comment Text Char"/>
    <w:link w:val="CommentText"/>
    <w:uiPriority w:val="99"/>
    <w:qFormat/>
    <w:rsid w:val="00E50AC5"/>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rsid w:val="00E50AC5"/>
    <w:pPr>
      <w:overflowPunct/>
      <w:autoSpaceDE/>
      <w:autoSpaceDN/>
      <w:adjustRightInd/>
      <w:textAlignment w:val="auto"/>
    </w:pPr>
    <w:rPr>
      <w:b/>
      <w:bCs/>
    </w:rPr>
  </w:style>
  <w:style w:type="character" w:customStyle="1" w:styleId="CommentSubjectChar">
    <w:name w:val="Comment Subject Char"/>
    <w:link w:val="CommentSubject"/>
    <w:uiPriority w:val="99"/>
    <w:rsid w:val="00E50AC5"/>
    <w:rPr>
      <w:rFonts w:ascii="Times New Roman" w:eastAsia="Times New Roman" w:hAnsi="Times New Roman"/>
      <w:b/>
      <w:bCs/>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50AC5"/>
    <w:rPr>
      <w:rFonts w:ascii="Arial" w:eastAsia="Times New Roman" w:hAnsi="Arial"/>
      <w:sz w:val="28"/>
      <w:lang w:val="en-GB"/>
    </w:rPr>
  </w:style>
  <w:style w:type="character" w:customStyle="1" w:styleId="THChar">
    <w:name w:val="TH Char"/>
    <w:link w:val="TH"/>
    <w:qFormat/>
    <w:locked/>
    <w:rsid w:val="00E50AC5"/>
    <w:rPr>
      <w:rFonts w:ascii="Arial" w:eastAsia="Times New Roman" w:hAnsi="Arial"/>
      <w:b/>
      <w:lang w:val="en-GB"/>
    </w:rPr>
  </w:style>
  <w:style w:type="paragraph" w:customStyle="1" w:styleId="TH">
    <w:name w:val="TH"/>
    <w:basedOn w:val="Normal"/>
    <w:link w:val="THChar"/>
    <w:qFormat/>
    <w:rsid w:val="00E50AC5"/>
    <w:pPr>
      <w:keepNext/>
      <w:keepLines/>
      <w:spacing w:before="60"/>
      <w:jc w:val="center"/>
    </w:pPr>
    <w:rPr>
      <w:rFonts w:ascii="Arial" w:hAnsi="Arial"/>
      <w: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E50AC5"/>
    <w:rPr>
      <w:rFonts w:eastAsia="Times New Roman"/>
      <w:sz w:val="22"/>
      <w:szCs w:val="22"/>
    </w:rPr>
  </w:style>
  <w:style w:type="paragraph" w:customStyle="1" w:styleId="B2">
    <w:name w:val="B2"/>
    <w:basedOn w:val="Normal"/>
    <w:link w:val="B2Char"/>
    <w:uiPriority w:val="99"/>
    <w:qFormat/>
    <w:rsid w:val="00E50AC5"/>
    <w:pPr>
      <w:ind w:left="851" w:hanging="284"/>
    </w:pPr>
  </w:style>
  <w:style w:type="character" w:customStyle="1" w:styleId="B2Char">
    <w:name w:val="B2 Char"/>
    <w:link w:val="B2"/>
    <w:uiPriority w:val="99"/>
    <w:qFormat/>
    <w:locked/>
    <w:rsid w:val="00E50AC5"/>
    <w:rPr>
      <w:rFonts w:ascii="Times New Roman" w:eastAsia="Times New Roman" w:hAnsi="Times New Roman"/>
      <w:lang w:val="en-GB"/>
    </w:rPr>
  </w:style>
  <w:style w:type="paragraph" w:styleId="List2">
    <w:name w:val="List 2"/>
    <w:basedOn w:val="List"/>
    <w:link w:val="List2Char"/>
    <w:rsid w:val="00E50AC5"/>
    <w:pPr>
      <w:ind w:left="851"/>
    </w:pPr>
  </w:style>
  <w:style w:type="paragraph" w:customStyle="1" w:styleId="CRCoverPage">
    <w:name w:val="CR Cover Page"/>
    <w:link w:val="CRCoverPageZchn"/>
    <w:rsid w:val="00E50AC5"/>
    <w:pPr>
      <w:spacing w:after="120"/>
    </w:pPr>
    <w:rPr>
      <w:rFonts w:ascii="Arial" w:eastAsia="Times New Roman"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50AC5"/>
    <w:rPr>
      <w:rFonts w:ascii="Arial" w:eastAsia="Times New Roman" w:hAnsi="Arial"/>
      <w:sz w:val="24"/>
      <w:lang w:val="en-GB"/>
    </w:rPr>
  </w:style>
  <w:style w:type="paragraph" w:styleId="ListBullet">
    <w:name w:val="List Bullet"/>
    <w:basedOn w:val="List"/>
    <w:rsid w:val="00E50AC5"/>
  </w:style>
  <w:style w:type="character" w:customStyle="1" w:styleId="Heading2Char">
    <w:name w:val="Heading 2 Char"/>
    <w:aliases w:val="标题 2 Char"/>
    <w:basedOn w:val="DefaultParagraphFont"/>
    <w:rsid w:val="00E50AC5"/>
    <w:rPr>
      <w:rFonts w:ascii="Calibri Light" w:eastAsia="Times New Roman" w:hAnsi="Calibri Light" w:cs="Times New Roman"/>
      <w:color w:val="2F5496"/>
      <w:sz w:val="26"/>
      <w:szCs w:val="26"/>
      <w:lang w:val="en-GB"/>
    </w:rPr>
  </w:style>
  <w:style w:type="character" w:styleId="Hyperlink">
    <w:name w:val="Hyperlink"/>
    <w:rsid w:val="00E50AC5"/>
    <w:rPr>
      <w:color w:val="0000FF"/>
      <w:u w:val="single"/>
    </w:rPr>
  </w:style>
  <w:style w:type="paragraph" w:customStyle="1" w:styleId="Style1">
    <w:name w:val="Style1"/>
    <w:basedOn w:val="Normal"/>
    <w:link w:val="Style1Char"/>
    <w:qFormat/>
    <w:rsid w:val="00E50AC5"/>
    <w:pPr>
      <w:spacing w:line="288" w:lineRule="auto"/>
      <w:ind w:firstLine="360"/>
      <w:jc w:val="both"/>
    </w:pPr>
    <w:rPr>
      <w:rFonts w:ascii="Malgun Gothic" w:eastAsia="Malgun Gothic" w:hAnsi="Malgun Gothic" w:cs="Batang"/>
    </w:rPr>
  </w:style>
  <w:style w:type="paragraph" w:customStyle="1" w:styleId="Style2">
    <w:name w:val="Style2"/>
    <w:basedOn w:val="Style1"/>
    <w:link w:val="Style2Char"/>
    <w:qFormat/>
    <w:rsid w:val="00874392"/>
  </w:style>
  <w:style w:type="character" w:customStyle="1" w:styleId="Style1Char">
    <w:name w:val="Style1 Char"/>
    <w:link w:val="Style1"/>
    <w:qFormat/>
    <w:rsid w:val="00E50AC5"/>
    <w:rPr>
      <w:rFonts w:ascii="Malgun Gothic" w:eastAsia="Malgun Gothic" w:hAnsi="Malgun Gothic" w:cs="Batang"/>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Char"/>
    <w:rsid w:val="00E50AC5"/>
    <w:pPr>
      <w:keepLines/>
      <w:ind w:left="1135" w:hanging="851"/>
    </w:pPr>
  </w:style>
  <w:style w:type="paragraph" w:styleId="Subtitle">
    <w:name w:val="Subtitle"/>
    <w:basedOn w:val="Normal"/>
    <w:next w:val="Normal"/>
    <w:link w:val="SubtitleChar"/>
    <w:uiPriority w:val="11"/>
    <w:qFormat/>
    <w:rsid w:val="00E50AC5"/>
    <w:pPr>
      <w:numPr>
        <w:ilvl w:val="1"/>
      </w:num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50AC5"/>
    <w:rPr>
      <w:rFonts w:ascii="Calibri Light" w:eastAsia="Times New Roman" w:hAnsi="Calibri Light"/>
      <w:b/>
      <w:i/>
      <w:iCs/>
      <w:color w:val="4472C4"/>
      <w:spacing w:val="15"/>
      <w:szCs w:val="24"/>
      <w:lang w:eastAsia="zh-CN"/>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50AC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E50AC5"/>
    <w:rPr>
      <w:rFonts w:ascii="Times" w:eastAsia="Batang" w:hAnsi="Times"/>
      <w:szCs w:val="24"/>
      <w:lang w:val="en-GB" w:eastAsia="x-none"/>
    </w:rPr>
  </w:style>
  <w:style w:type="character" w:customStyle="1" w:styleId="apple-converted-space">
    <w:name w:val="apple-converted-space"/>
    <w:basedOn w:val="DefaultParagraphFont"/>
    <w:rsid w:val="00E50AC5"/>
  </w:style>
  <w:style w:type="paragraph" w:styleId="NormalWeb">
    <w:name w:val="Normal (Web)"/>
    <w:basedOn w:val="Normal"/>
    <w:uiPriority w:val="99"/>
    <w:unhideWhenUsed/>
    <w:qFormat/>
    <w:rsid w:val="00E50AC5"/>
    <w:pPr>
      <w:spacing w:before="100" w:beforeAutospacing="1" w:after="100" w:afterAutospacing="1"/>
    </w:pPr>
    <w:rPr>
      <w:sz w:val="24"/>
      <w:szCs w:val="24"/>
      <w:lang w:val="en-US"/>
    </w:rPr>
  </w:style>
  <w:style w:type="paragraph" w:customStyle="1" w:styleId="TF">
    <w:name w:val="TF"/>
    <w:aliases w:val="left"/>
    <w:basedOn w:val="TH"/>
    <w:link w:val="TFZchn"/>
    <w:rsid w:val="00E50AC5"/>
    <w:pPr>
      <w:keepNext w:val="0"/>
      <w:spacing w:before="0" w:after="240"/>
    </w:pPr>
  </w:style>
  <w:style w:type="character" w:customStyle="1" w:styleId="TFChar">
    <w:name w:val="TF Char"/>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ind w:left="0"/>
    </w:pPr>
    <w:rPr>
      <w:b/>
      <w:szCs w:val="21"/>
      <w:lang w:eastAsia="zh-CN"/>
    </w:rPr>
  </w:style>
  <w:style w:type="paragraph" w:styleId="NoSpacing">
    <w:name w:val="No Spacing"/>
    <w:uiPriority w:val="1"/>
    <w:qFormat/>
    <w:rsid w:val="00E50AC5"/>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style>
  <w:style w:type="character" w:customStyle="1" w:styleId="markedcontent">
    <w:name w:val="markedcontent"/>
    <w:basedOn w:val="DefaultParagraphFont"/>
    <w:rsid w:val="00CB36DB"/>
  </w:style>
  <w:style w:type="character" w:customStyle="1" w:styleId="NOZchn">
    <w:name w:val="NO Zchn"/>
    <w:rsid w:val="00CB36DB"/>
    <w:rPr>
      <w:rFonts w:ascii="Times New Roman" w:eastAsia="Times New Roman" w:hAnsi="Times New Roman"/>
      <w:lang w:val="en-GB" w:eastAsia="zh-TW"/>
    </w:rPr>
  </w:style>
  <w:style w:type="character" w:customStyle="1" w:styleId="B1Zchn">
    <w:name w:val="B1 Zchn"/>
    <w:qFormat/>
    <w:rsid w:val="00E50AC5"/>
    <w:rPr>
      <w:rFonts w:ascii="Times New Roman" w:eastAsia="Times New Roman" w:hAnsi="Times New Roman" w:cs="Times New Roman"/>
      <w:sz w:val="20"/>
      <w:szCs w:val="20"/>
      <w:lang w:val="en-GB" w:eastAsia="ko-KR"/>
    </w:rPr>
  </w:style>
  <w:style w:type="character" w:customStyle="1" w:styleId="ui-provider">
    <w:name w:val="ui-provider"/>
    <w:basedOn w:val="DefaultParagraphFont"/>
    <w:rsid w:val="00D81E91"/>
  </w:style>
  <w:style w:type="paragraph" w:customStyle="1" w:styleId="ListParagraph1">
    <w:name w:val="List Paragraph1"/>
    <w:basedOn w:val="Normal"/>
    <w:qFormat/>
    <w:rsid w:val="00E50AC5"/>
    <w:pPr>
      <w:spacing w:after="0"/>
      <w:ind w:left="720"/>
      <w:contextualSpacing/>
    </w:pPr>
    <w:rPr>
      <w:sz w:val="24"/>
      <w:szCs w:val="24"/>
      <w:lang w:val="en-US" w:eastAsia="zh-CN"/>
    </w:rPr>
  </w:style>
  <w:style w:type="character" w:styleId="Mention">
    <w:name w:val="Mention"/>
    <w:basedOn w:val="DefaultParagraphFont"/>
    <w:uiPriority w:val="99"/>
    <w:unhideWhenUsed/>
    <w:rsid w:val="00E50AC5"/>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aliases w:val="h5 Char,Heading5 Char,H5 Char"/>
    <w:basedOn w:val="DefaultParagraphFont"/>
    <w:link w:val="Heading5"/>
    <w:rsid w:val="00E50AC5"/>
    <w:rPr>
      <w:rFonts w:ascii="Arial" w:eastAsia="Times New Roman" w:hAnsi="Arial"/>
      <w:sz w:val="22"/>
      <w:lang w:val="en-GB"/>
    </w:rPr>
  </w:style>
  <w:style w:type="paragraph" w:customStyle="1" w:styleId="B3">
    <w:name w:val="B3"/>
    <w:basedOn w:val="Normal"/>
    <w:link w:val="B3Char"/>
    <w:qFormat/>
    <w:rsid w:val="00E50AC5"/>
    <w:pPr>
      <w:ind w:left="1135" w:hanging="284"/>
    </w:pPr>
  </w:style>
  <w:style w:type="character" w:customStyle="1" w:styleId="B3Char">
    <w:name w:val="B3 Char"/>
    <w:basedOn w:val="DefaultParagraphFont"/>
    <w:link w:val="B3"/>
    <w:rsid w:val="00E50AC5"/>
    <w:rPr>
      <w:rFonts w:ascii="Times New Roman" w:eastAsia="Times New Roman" w:hAnsi="Times New Roman"/>
      <w:lang w:val="en-GB"/>
    </w:rPr>
  </w:style>
  <w:style w:type="paragraph" w:styleId="List3">
    <w:name w:val="List 3"/>
    <w:basedOn w:val="List2"/>
    <w:link w:val="List3Char"/>
    <w:rsid w:val="00E50AC5"/>
    <w:pPr>
      <w:ind w:left="1135"/>
    </w:pPr>
  </w:style>
  <w:style w:type="character" w:styleId="Emphasis">
    <w:name w:val="Emphasis"/>
    <w:qFormat/>
    <w:rsid w:val="00E50AC5"/>
    <w:rPr>
      <w:i/>
      <w:iCs/>
    </w:rPr>
  </w:style>
  <w:style w:type="table" w:styleId="GridTable5Dark-Accent1">
    <w:name w:val="Grid Table 5 Dark Accent 1"/>
    <w:basedOn w:val="TableNormal"/>
    <w:uiPriority w:val="50"/>
    <w:rsid w:val="00A45DFD"/>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unhideWhenUsed/>
    <w:rsid w:val="00E50AC5"/>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style>
  <w:style w:type="character" w:customStyle="1" w:styleId="B10">
    <w:name w:val="B1 (文字)"/>
    <w:link w:val="B1"/>
    <w:qFormat/>
    <w:locked/>
    <w:rsid w:val="00E50AC5"/>
    <w:rPr>
      <w:rFonts w:ascii="Times New Roman" w:eastAsia="Times New Roman" w:hAnsi="Times New Roman"/>
      <w:lang w:val="en-GB"/>
    </w:rPr>
  </w:style>
  <w:style w:type="character" w:customStyle="1" w:styleId="B1Char">
    <w:name w:val="B1 Char"/>
    <w:locked/>
    <w:rsid w:val="00E50AC5"/>
    <w:rPr>
      <w:rFonts w:ascii="Times New Roman" w:eastAsia="SimSun" w:hAnsi="Times New Roman" w:cs="Times New Roman"/>
      <w:sz w:val="20"/>
      <w:szCs w:val="20"/>
      <w:lang w:val="en-GB"/>
    </w:rPr>
  </w:style>
  <w:style w:type="paragraph" w:styleId="ListBullet2">
    <w:name w:val="List Bullet 2"/>
    <w:aliases w:val="lb2"/>
    <w:basedOn w:val="ListBullet"/>
    <w:rsid w:val="00E50AC5"/>
    <w:pPr>
      <w:ind w:left="851"/>
    </w:pPr>
  </w:style>
  <w:style w:type="paragraph" w:customStyle="1" w:styleId="Doc-text2">
    <w:name w:val="Doc-text2"/>
    <w:basedOn w:val="Normal"/>
    <w:link w:val="Doc-text2Char"/>
    <w:qFormat/>
    <w:rsid w:val="00E50AC5"/>
    <w:pPr>
      <w:spacing w:after="200" w:line="276" w:lineRule="auto"/>
    </w:pPr>
    <w:rPr>
      <w:lang w:val="en-US" w:eastAsia="zh-CN"/>
    </w:rPr>
  </w:style>
  <w:style w:type="character" w:customStyle="1" w:styleId="Doc-text2Char">
    <w:name w:val="Doc-text2 Char"/>
    <w:link w:val="Doc-text2"/>
    <w:rsid w:val="00E50AC5"/>
    <w:rPr>
      <w:rFonts w:ascii="Times New Roman" w:eastAsia="Times New Roman" w:hAnsi="Times New Roman"/>
      <w:lang w:eastAsia="zh-CN"/>
    </w:rPr>
  </w:style>
  <w:style w:type="paragraph" w:customStyle="1" w:styleId="FirstParagraph">
    <w:name w:val="First Paragraph"/>
    <w:basedOn w:val="BodyText"/>
    <w:next w:val="BodyText"/>
    <w:qFormat/>
    <w:rsid w:val="005C1886"/>
    <w:pPr>
      <w:spacing w:before="180" w:after="180"/>
      <w:jc w:val="left"/>
    </w:pPr>
    <w:rPr>
      <w:rFonts w:asciiTheme="minorHAnsi" w:eastAsiaTheme="minorEastAsia" w:hAnsiTheme="minorHAnsi" w:cstheme="minorBidi"/>
      <w:sz w:val="24"/>
      <w:lang w:val="en-US" w:eastAsia="zh-CN"/>
    </w:rPr>
  </w:style>
  <w:style w:type="paragraph" w:customStyle="1" w:styleId="Compact">
    <w:name w:val="Compact"/>
    <w:basedOn w:val="BodyText"/>
    <w:qFormat/>
    <w:rsid w:val="005C1886"/>
    <w:pPr>
      <w:spacing w:before="36" w:after="36"/>
      <w:jc w:val="left"/>
    </w:pPr>
    <w:rPr>
      <w:rFonts w:asciiTheme="minorHAnsi" w:eastAsiaTheme="minorEastAsia" w:hAnsiTheme="minorHAnsi" w:cstheme="minorBidi"/>
      <w:sz w:val="24"/>
      <w:lang w:val="en-US" w:eastAsia="zh-CN"/>
    </w:rPr>
  </w:style>
  <w:style w:type="character" w:customStyle="1" w:styleId="SectionNumber">
    <w:name w:val="Section Number"/>
    <w:basedOn w:val="CaptionChar"/>
    <w:rsid w:val="005C1886"/>
    <w:rPr>
      <w:rFonts w:ascii="Times New Roman" w:eastAsia="SimSun" w:hAnsi="Times New Roman" w:cs="Times New Roman"/>
      <w:b w:val="0"/>
      <w:bCs w:val="0"/>
      <w:sz w:val="20"/>
      <w:szCs w:val="20"/>
    </w:rPr>
  </w:style>
  <w:style w:type="paragraph" w:customStyle="1" w:styleId="3GPP">
    <w:name w:val="3GPP"/>
    <w:basedOn w:val="Heading4"/>
    <w:link w:val="3GPPChar"/>
    <w:qFormat/>
    <w:rsid w:val="00756AA2"/>
    <w:rPr>
      <w:rFonts w:ascii="Times New Roman" w:hAnsi="Times New Roman"/>
    </w:rPr>
  </w:style>
  <w:style w:type="character" w:customStyle="1" w:styleId="3GPPChar">
    <w:name w:val="3GPP Char"/>
    <w:basedOn w:val="Heading4Char"/>
    <w:link w:val="3GPP"/>
    <w:rsid w:val="00756AA2"/>
    <w:rPr>
      <w:rFonts w:ascii="Times New Roman" w:eastAsia="Times New Roman" w:hAnsi="Times New Roman"/>
      <w:sz w:val="24"/>
      <w:lang w:val="en-GB"/>
    </w:rPr>
  </w:style>
  <w:style w:type="paragraph" w:customStyle="1" w:styleId="3GPPTDoc">
    <w:name w:val="3GPP TDoc"/>
    <w:basedOn w:val="Normal"/>
    <w:link w:val="3GPPTDocChar"/>
    <w:qFormat/>
    <w:rsid w:val="00E50AC5"/>
  </w:style>
  <w:style w:type="paragraph" w:customStyle="1" w:styleId="00BodyText">
    <w:name w:val="00 BodyText"/>
    <w:basedOn w:val="Normal"/>
    <w:rsid w:val="00E50AC5"/>
    <w:pPr>
      <w:spacing w:after="220"/>
    </w:pPr>
    <w:rPr>
      <w:rFonts w:ascii="Arial" w:eastAsia="SimSun" w:hAnsi="Arial"/>
      <w:sz w:val="22"/>
      <w:szCs w:val="24"/>
      <w:lang w:val="en-US"/>
    </w:rPr>
  </w:style>
  <w:style w:type="paragraph" w:customStyle="1" w:styleId="11BodyText">
    <w:name w:val="11 BodyText"/>
    <w:basedOn w:val="Normal"/>
    <w:rsid w:val="00E50AC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3GPPAgreements">
    <w:name w:val="3GPP Agreements"/>
    <w:basedOn w:val="Normal"/>
    <w:link w:val="3GPPAgreementsChar"/>
    <w:qFormat/>
    <w:rsid w:val="00E50AC5"/>
    <w:pPr>
      <w:numPr>
        <w:numId w:val="4"/>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AgreementsChar">
    <w:name w:val="3GPP Agreements Char"/>
    <w:link w:val="3GPPAgreements"/>
    <w:qFormat/>
    <w:locked/>
    <w:rsid w:val="00E50AC5"/>
    <w:rPr>
      <w:rFonts w:asciiTheme="minorHAnsi" w:eastAsiaTheme="minorHAnsi" w:hAnsiTheme="minorHAnsi" w:cstheme="minorBidi"/>
      <w:sz w:val="22"/>
      <w:szCs w:val="22"/>
      <w:lang w:val="en-GB" w:eastAsia="zh-CN"/>
    </w:rPr>
  </w:style>
  <w:style w:type="paragraph" w:customStyle="1" w:styleId="3GPPNormalText">
    <w:name w:val="3GPP Normal Text"/>
    <w:basedOn w:val="BodyText"/>
    <w:link w:val="3GPPNormalTextChar"/>
    <w:qFormat/>
    <w:rsid w:val="00E50AC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50AC5"/>
    <w:rPr>
      <w:rFonts w:ascii="Times New Roman" w:eastAsia="MS Mincho" w:hAnsi="Times New Roman"/>
      <w:sz w:val="22"/>
      <w:szCs w:val="24"/>
      <w:lang w:eastAsia="zh-CN"/>
    </w:rPr>
  </w:style>
  <w:style w:type="character" w:customStyle="1" w:styleId="3GPPTDocChar">
    <w:name w:val="3GPP TDoc Char"/>
    <w:basedOn w:val="DefaultParagraphFont"/>
    <w:link w:val="3GPPTDoc"/>
    <w:rsid w:val="00E50AC5"/>
    <w:rPr>
      <w:rFonts w:ascii="Times New Roman" w:eastAsia="Times New Roman" w:hAnsi="Times New Roman"/>
      <w:lang w:val="en-GB"/>
    </w:rPr>
  </w:style>
  <w:style w:type="paragraph" w:customStyle="1" w:styleId="3GPPText">
    <w:name w:val="3GPP Text"/>
    <w:basedOn w:val="Normal"/>
    <w:link w:val="3GPPTextChar"/>
    <w:qFormat/>
    <w:rsid w:val="00E50AC5"/>
    <w:pPr>
      <w:spacing w:before="120" w:after="160" w:line="256" w:lineRule="auto"/>
      <w:jc w:val="both"/>
    </w:pPr>
    <w:rPr>
      <w:lang w:eastAsia="en-GB"/>
    </w:rPr>
  </w:style>
  <w:style w:type="character" w:customStyle="1" w:styleId="3GPPTextChar">
    <w:name w:val="3GPP Text Char"/>
    <w:link w:val="3GPPText"/>
    <w:qFormat/>
    <w:locked/>
    <w:rsid w:val="00E50AC5"/>
    <w:rPr>
      <w:rFonts w:ascii="Times New Roman" w:eastAsia="Times New Roman" w:hAnsi="Times New Roman"/>
      <w:lang w:val="en-GB" w:eastAsia="en-GB"/>
    </w:rPr>
  </w:style>
  <w:style w:type="paragraph" w:customStyle="1" w:styleId="3GPPHeader">
    <w:name w:val="3GPP_Header"/>
    <w:basedOn w:val="Normal"/>
    <w:qFormat/>
    <w:rsid w:val="00E50AC5"/>
    <w:pPr>
      <w:tabs>
        <w:tab w:val="left" w:pos="1701"/>
        <w:tab w:val="right" w:pos="9639"/>
      </w:tabs>
      <w:spacing w:after="240" w:line="259" w:lineRule="auto"/>
    </w:pPr>
    <w:rPr>
      <w:rFonts w:ascii="Calibri" w:eastAsia="Calibri" w:hAnsi="Calibri"/>
      <w:b/>
      <w:sz w:val="24"/>
      <w:szCs w:val="22"/>
      <w:lang w:val="en-US"/>
    </w:rPr>
  </w:style>
  <w:style w:type="character" w:customStyle="1" w:styleId="Alcatel-Lucent2">
    <w:name w:val="Alcatel-Lucent2"/>
    <w:semiHidden/>
    <w:rsid w:val="00E50AC5"/>
    <w:rPr>
      <w:rFonts w:ascii="Arial" w:hAnsi="Arial"/>
      <w:color w:val="auto"/>
      <w:sz w:val="20"/>
    </w:rPr>
  </w:style>
  <w:style w:type="character" w:customStyle="1" w:styleId="Alcatel-Lucent-4">
    <w:name w:val="Alcatel-Lucent-4"/>
    <w:semiHidden/>
    <w:rsid w:val="00E50AC5"/>
    <w:rPr>
      <w:rFonts w:ascii="Arial" w:hAnsi="Arial"/>
      <w:color w:val="auto"/>
      <w:sz w:val="20"/>
    </w:rPr>
  </w:style>
  <w:style w:type="paragraph" w:customStyle="1" w:styleId="assocaitedwith">
    <w:name w:val="assocaited with"/>
    <w:basedOn w:val="Normal"/>
    <w:rsid w:val="00E50AC5"/>
    <w:pPr>
      <w:jc w:val="center"/>
    </w:pPr>
    <w:rPr>
      <w:rFonts w:eastAsia="MS Mincho"/>
      <w:lang w:eastAsia="ja-JP"/>
    </w:rPr>
  </w:style>
  <w:style w:type="paragraph" w:customStyle="1" w:styleId="b11">
    <w:name w:val="b1"/>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4">
    <w:name w:val="B4"/>
    <w:basedOn w:val="Normal"/>
    <w:rsid w:val="00E50AC5"/>
    <w:pPr>
      <w:ind w:left="1418" w:hanging="284"/>
    </w:pPr>
  </w:style>
  <w:style w:type="paragraph" w:customStyle="1" w:styleId="B5">
    <w:name w:val="B5"/>
    <w:basedOn w:val="Normal"/>
    <w:rsid w:val="00E50AC5"/>
    <w:pPr>
      <w:ind w:left="1702" w:hanging="284"/>
    </w:pPr>
  </w:style>
  <w:style w:type="paragraph" w:customStyle="1" w:styleId="BalloonText1">
    <w:name w:val="Balloon Text1"/>
    <w:basedOn w:val="Normal"/>
    <w:semiHidden/>
    <w:rsid w:val="00E50AC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body">
    <w:name w:val="body"/>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CharCharChar">
    <w:name w:val="body Char Char Char"/>
    <w:basedOn w:val="Normal"/>
    <w:rsid w:val="00E50AC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E50AC5"/>
    <w:rPr>
      <w:rFonts w:eastAsia="MS Mincho"/>
      <w:i/>
      <w:iCs/>
      <w:lang w:eastAsia="ja-JP"/>
    </w:rPr>
  </w:style>
  <w:style w:type="character" w:customStyle="1" w:styleId="BodyText2Char">
    <w:name w:val="Body Text 2 Char"/>
    <w:basedOn w:val="DefaultParagraphFont"/>
    <w:link w:val="BodyText2"/>
    <w:rsid w:val="00E50AC5"/>
    <w:rPr>
      <w:rFonts w:ascii="Times New Roman" w:eastAsia="MS Mincho" w:hAnsi="Times New Roman"/>
      <w:i/>
      <w:iCs/>
      <w:lang w:val="en-GB" w:eastAsia="ja-JP"/>
    </w:rPr>
  </w:style>
  <w:style w:type="paragraph" w:styleId="BodyText3">
    <w:name w:val="Body Text 3"/>
    <w:basedOn w:val="Normal"/>
    <w:link w:val="BodyText3Char"/>
    <w:rsid w:val="00E50AC5"/>
    <w:pPr>
      <w:spacing w:after="0"/>
      <w:jc w:val="both"/>
    </w:pPr>
    <w:rPr>
      <w:rFonts w:eastAsia="MS Gothic"/>
      <w:sz w:val="24"/>
      <w:lang w:eastAsia="ja-JP"/>
    </w:rPr>
  </w:style>
  <w:style w:type="character" w:customStyle="1" w:styleId="BodyText3Char">
    <w:name w:val="Body Text 3 Char"/>
    <w:basedOn w:val="DefaultParagraphFont"/>
    <w:link w:val="BodyText3"/>
    <w:rsid w:val="00E50AC5"/>
    <w:rPr>
      <w:rFonts w:ascii="Times New Roman" w:eastAsia="MS Gothic" w:hAnsi="Times New Roman"/>
      <w:sz w:val="24"/>
      <w:lang w:val="en-GB" w:eastAsia="ja-JP"/>
    </w:rPr>
  </w:style>
  <w:style w:type="paragraph" w:styleId="BodyTextIndent">
    <w:name w:val="Body Text Indent"/>
    <w:basedOn w:val="Normal"/>
    <w:link w:val="BodyTextIndentChar1"/>
    <w:uiPriority w:val="99"/>
    <w:rsid w:val="00E50AC5"/>
    <w:pPr>
      <w:spacing w:after="120"/>
      <w:ind w:left="283"/>
    </w:pPr>
  </w:style>
  <w:style w:type="character" w:customStyle="1" w:styleId="BodyTextIndentChar">
    <w:name w:val="Body Text Indent Char"/>
    <w:basedOn w:val="DefaultParagraphFont"/>
    <w:link w:val="BodyTextIndent1"/>
    <w:uiPriority w:val="99"/>
    <w:rsid w:val="00E50AC5"/>
    <w:rPr>
      <w:rFonts w:ascii="Times New Roman" w:eastAsia="Times New Roman" w:hAnsi="Times New Roman"/>
      <w:lang w:eastAsia="zh-CN"/>
    </w:rPr>
  </w:style>
  <w:style w:type="character" w:customStyle="1" w:styleId="BodyTextIndentChar1">
    <w:name w:val="Body Text Indent Char1"/>
    <w:basedOn w:val="DefaultParagraphFont"/>
    <w:link w:val="BodyTextIndent"/>
    <w:uiPriority w:val="99"/>
    <w:rsid w:val="00E50AC5"/>
    <w:rPr>
      <w:rFonts w:ascii="Times New Roman" w:eastAsia="Times New Roman" w:hAnsi="Times New Roman"/>
      <w:lang w:val="en-GB"/>
    </w:rPr>
  </w:style>
  <w:style w:type="paragraph" w:styleId="BodyTextFirstIndent2">
    <w:name w:val="Body Text First Indent 2"/>
    <w:basedOn w:val="BodyTextIndent"/>
    <w:link w:val="BodyTextFirstIndent2Char"/>
    <w:rsid w:val="00E50AC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50AC5"/>
    <w:rPr>
      <w:rFonts w:ascii="Times New Roman" w:eastAsia="MS Mincho" w:hAnsi="Times New Roman"/>
      <w:lang w:val="en-GB"/>
    </w:rPr>
  </w:style>
  <w:style w:type="paragraph" w:styleId="BodyTextIndent2">
    <w:name w:val="Body Text Indent 2"/>
    <w:basedOn w:val="Normal"/>
    <w:link w:val="BodyTextIndent2Char"/>
    <w:rsid w:val="00E50AC5"/>
    <w:pPr>
      <w:ind w:leftChars="100" w:left="200"/>
    </w:pPr>
    <w:rPr>
      <w:rFonts w:eastAsia="MS Mincho"/>
      <w:lang w:eastAsia="ja-JP"/>
    </w:rPr>
  </w:style>
  <w:style w:type="character" w:customStyle="1" w:styleId="BodyTextIndent2Char">
    <w:name w:val="Body Text Indent 2 Char"/>
    <w:basedOn w:val="DefaultParagraphFont"/>
    <w:link w:val="BodyTextIndent2"/>
    <w:rsid w:val="00E50AC5"/>
    <w:rPr>
      <w:rFonts w:ascii="Times New Roman" w:eastAsia="MS Mincho" w:hAnsi="Times New Roman"/>
      <w:lang w:val="en-GB" w:eastAsia="ja-JP"/>
    </w:rPr>
  </w:style>
  <w:style w:type="paragraph" w:styleId="BodyTextIndent3">
    <w:name w:val="Body Text Indent 3"/>
    <w:basedOn w:val="Normal"/>
    <w:link w:val="BodyTextIndent3Char1"/>
    <w:rsid w:val="00E50AC5"/>
    <w:pPr>
      <w:spacing w:after="120"/>
      <w:ind w:left="283"/>
    </w:pPr>
    <w:rPr>
      <w:sz w:val="16"/>
      <w:szCs w:val="16"/>
    </w:rPr>
  </w:style>
  <w:style w:type="character" w:customStyle="1" w:styleId="BodyTextIndent3Char">
    <w:name w:val="Body Text Indent 3 Char"/>
    <w:basedOn w:val="DefaultParagraphFont"/>
    <w:link w:val="BodyTextIndent31"/>
    <w:rsid w:val="00E50AC5"/>
    <w:rPr>
      <w:rFonts w:ascii="Times New Roman" w:eastAsia="Times New Roman" w:hAnsi="Times New Roman"/>
      <w:lang w:eastAsia="ja-JP"/>
    </w:rPr>
  </w:style>
  <w:style w:type="character" w:customStyle="1" w:styleId="BodyTextIndent3Char1">
    <w:name w:val="Body Text Indent 3 Char1"/>
    <w:basedOn w:val="DefaultParagraphFont"/>
    <w:link w:val="BodyTextIndent3"/>
    <w:rsid w:val="00E50AC5"/>
    <w:rPr>
      <w:rFonts w:ascii="Times New Roman" w:eastAsia="Times New Roman" w:hAnsi="Times New Roman"/>
      <w:sz w:val="16"/>
      <w:szCs w:val="16"/>
      <w:lang w:val="en-GB"/>
    </w:rPr>
  </w:style>
  <w:style w:type="paragraph" w:customStyle="1" w:styleId="BodyTextIndent31">
    <w:name w:val="Body Text Indent 31"/>
    <w:basedOn w:val="Normal"/>
    <w:next w:val="BodyTextIndent3"/>
    <w:link w:val="BodyTextIndent3Char"/>
    <w:rsid w:val="00E50AC5"/>
    <w:pPr>
      <w:overflowPunct w:val="0"/>
      <w:autoSpaceDE w:val="0"/>
      <w:autoSpaceDN w:val="0"/>
      <w:adjustRightInd w:val="0"/>
      <w:spacing w:after="0"/>
      <w:ind w:left="1080"/>
      <w:textAlignment w:val="baseline"/>
    </w:pPr>
    <w:rPr>
      <w:lang w:val="en-US" w:eastAsia="ja-JP"/>
    </w:rPr>
  </w:style>
  <w:style w:type="paragraph" w:customStyle="1" w:styleId="BodyTextIndent1">
    <w:name w:val="Body Text Indent1"/>
    <w:basedOn w:val="Normal"/>
    <w:next w:val="BodyTextIndent"/>
    <w:link w:val="BodyTextIndentChar"/>
    <w:uiPriority w:val="99"/>
    <w:unhideWhenUsed/>
    <w:rsid w:val="00E50AC5"/>
    <w:pPr>
      <w:spacing w:after="120" w:line="276" w:lineRule="auto"/>
      <w:ind w:left="360"/>
    </w:pPr>
    <w:rPr>
      <w:lang w:val="en-US" w:eastAsia="zh-CN"/>
    </w:rPr>
  </w:style>
  <w:style w:type="paragraph" w:customStyle="1" w:styleId="bullet0">
    <w:name w:val="bullet"/>
    <w:basedOn w:val="ListParagraph"/>
    <w:link w:val="bulletChar"/>
    <w:qFormat/>
    <w:rsid w:val="00E50AC5"/>
    <w:pPr>
      <w:ind w:leftChars="0" w:left="0"/>
      <w:contextualSpacing/>
    </w:pPr>
    <w:rPr>
      <w:rFonts w:ascii="Times New Roman" w:hAnsi="Times New Roman"/>
      <w:sz w:val="20"/>
      <w:szCs w:val="24"/>
    </w:rPr>
  </w:style>
  <w:style w:type="character" w:customStyle="1" w:styleId="bulletChar">
    <w:name w:val="bullet Char"/>
    <w:link w:val="bullet0"/>
    <w:rsid w:val="00E50AC5"/>
    <w:rPr>
      <w:rFonts w:ascii="Times New Roman" w:eastAsia="Times New Roman" w:hAnsi="Times New Roman"/>
      <w:szCs w:val="24"/>
    </w:rPr>
  </w:style>
  <w:style w:type="paragraph" w:customStyle="1" w:styleId="Bullet">
    <w:name w:val="Bullet"/>
    <w:basedOn w:val="Normal"/>
    <w:rsid w:val="00E50AC5"/>
    <w:pPr>
      <w:numPr>
        <w:numId w:val="5"/>
      </w:numPr>
      <w:spacing w:after="0"/>
    </w:pPr>
    <w:rPr>
      <w:sz w:val="24"/>
      <w:szCs w:val="24"/>
      <w:lang w:val="en-US"/>
    </w:rPr>
  </w:style>
  <w:style w:type="paragraph" w:customStyle="1" w:styleId="text">
    <w:name w:val="text"/>
    <w:basedOn w:val="Normal"/>
    <w:link w:val="textChar"/>
    <w:qFormat/>
    <w:rsid w:val="00E50AC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50AC5"/>
    <w:rPr>
      <w:kern w:val="2"/>
      <w:sz w:val="24"/>
      <w:lang w:eastAsia="zh-CN"/>
    </w:rPr>
  </w:style>
  <w:style w:type="paragraph" w:customStyle="1" w:styleId="bullet1">
    <w:name w:val="bullet1"/>
    <w:basedOn w:val="text"/>
    <w:link w:val="bullet1Char"/>
    <w:qFormat/>
    <w:rsid w:val="00E50AC5"/>
    <w:pPr>
      <w:widowControl/>
      <w:numPr>
        <w:ilvl w:val="2"/>
        <w:numId w:val="6"/>
      </w:numPr>
      <w:spacing w:after="0"/>
      <w:jc w:val="left"/>
    </w:pPr>
    <w:rPr>
      <w:szCs w:val="24"/>
      <w:lang w:val="en-GB"/>
    </w:rPr>
  </w:style>
  <w:style w:type="character" w:customStyle="1" w:styleId="bullet1Char">
    <w:name w:val="bullet1 Char"/>
    <w:link w:val="bullet1"/>
    <w:rsid w:val="00E50AC5"/>
    <w:rPr>
      <w:kern w:val="2"/>
      <w:sz w:val="24"/>
      <w:szCs w:val="24"/>
      <w:lang w:val="en-GB" w:eastAsia="zh-CN"/>
    </w:rPr>
  </w:style>
  <w:style w:type="paragraph" w:customStyle="1" w:styleId="bullet2">
    <w:name w:val="bullet2"/>
    <w:basedOn w:val="text"/>
    <w:link w:val="bullet2Char"/>
    <w:qFormat/>
    <w:rsid w:val="00E50AC5"/>
    <w:pPr>
      <w:widowControl/>
      <w:numPr>
        <w:ilvl w:val="3"/>
        <w:numId w:val="6"/>
      </w:numPr>
      <w:spacing w:after="0"/>
      <w:jc w:val="left"/>
    </w:pPr>
    <w:rPr>
      <w:rFonts w:ascii="Times" w:hAnsi="Times"/>
      <w:szCs w:val="24"/>
      <w:lang w:val="en-GB"/>
    </w:rPr>
  </w:style>
  <w:style w:type="character" w:customStyle="1" w:styleId="bullet2Char">
    <w:name w:val="bullet2 Char"/>
    <w:link w:val="bullet2"/>
    <w:qFormat/>
    <w:rsid w:val="00E50AC5"/>
    <w:rPr>
      <w:rFonts w:ascii="Times" w:hAnsi="Times"/>
      <w:kern w:val="2"/>
      <w:sz w:val="24"/>
      <w:szCs w:val="24"/>
      <w:lang w:val="en-GB" w:eastAsia="zh-CN"/>
    </w:rPr>
  </w:style>
  <w:style w:type="paragraph" w:customStyle="1" w:styleId="bullet3">
    <w:name w:val="bullet3"/>
    <w:basedOn w:val="text"/>
    <w:link w:val="bullet3Char"/>
    <w:qFormat/>
    <w:rsid w:val="00E50AC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50AC5"/>
    <w:rPr>
      <w:rFonts w:ascii="Times" w:eastAsia="Batang" w:hAnsi="Times"/>
      <w:szCs w:val="24"/>
      <w:lang w:val="en-GB"/>
    </w:rPr>
  </w:style>
  <w:style w:type="paragraph" w:customStyle="1" w:styleId="bullet4">
    <w:name w:val="bullet4"/>
    <w:basedOn w:val="text"/>
    <w:qFormat/>
    <w:rsid w:val="00E50AC5"/>
    <w:pPr>
      <w:widowControl/>
      <w:tabs>
        <w:tab w:val="num" w:pos="360"/>
      </w:tabs>
      <w:spacing w:after="0"/>
      <w:jc w:val="left"/>
    </w:pPr>
    <w:rPr>
      <w:rFonts w:ascii="Times" w:eastAsia="Batang" w:hAnsi="Times"/>
      <w:kern w:val="0"/>
      <w:sz w:val="20"/>
      <w:szCs w:val="24"/>
      <w:lang w:val="en-GB" w:eastAsia="en-US"/>
    </w:rPr>
  </w:style>
  <w:style w:type="paragraph" w:customStyle="1" w:styleId="Bulletedo1">
    <w:name w:val="Bulleted o 1"/>
    <w:basedOn w:val="Normal"/>
    <w:rsid w:val="00E50AC5"/>
    <w:pPr>
      <w:numPr>
        <w:numId w:val="7"/>
      </w:numPr>
      <w:overflowPunct w:val="0"/>
      <w:autoSpaceDE w:val="0"/>
      <w:autoSpaceDN w:val="0"/>
      <w:adjustRightInd w:val="0"/>
      <w:textAlignment w:val="baseline"/>
    </w:pPr>
    <w:rPr>
      <w:rFonts w:eastAsia="SimSun"/>
      <w:lang w:val="en-US"/>
    </w:rPr>
  </w:style>
  <w:style w:type="paragraph" w:customStyle="1" w:styleId="Bullets">
    <w:name w:val="Bullets"/>
    <w:basedOn w:val="BodyText"/>
    <w:rsid w:val="00E50AC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CaptionWide">
    <w:name w:val="Caption (Wide)"/>
    <w:next w:val="BodyText"/>
    <w:rsid w:val="00E50AC5"/>
    <w:pPr>
      <w:tabs>
        <w:tab w:val="left" w:pos="1134"/>
      </w:tabs>
      <w:spacing w:before="120" w:after="60"/>
      <w:ind w:left="964" w:hanging="964"/>
    </w:pPr>
    <w:rPr>
      <w:rFonts w:ascii="Arial" w:eastAsia="Times New Roman" w:hAnsi="Arial"/>
    </w:rPr>
  </w:style>
  <w:style w:type="paragraph" w:customStyle="1" w:styleId="CaptionFigureWide">
    <w:name w:val="CaptionFigureWide"/>
    <w:next w:val="BodyText"/>
    <w:rsid w:val="00E50AC5"/>
    <w:pPr>
      <w:tabs>
        <w:tab w:val="left" w:pos="2268"/>
      </w:tabs>
      <w:spacing w:before="120" w:after="60"/>
      <w:ind w:left="2268" w:hanging="964"/>
    </w:pPr>
    <w:rPr>
      <w:rFonts w:ascii="Ericsson Hilda" w:eastAsia="Times New Roman" w:hAnsi="Ericsson Hilda"/>
    </w:rPr>
  </w:style>
  <w:style w:type="paragraph" w:customStyle="1" w:styleId="Cell">
    <w:name w:val="Cell"/>
    <w:basedOn w:val="Normal"/>
    <w:rsid w:val="00E50AC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Char">
    <w:name w:val="Char Char"/>
    <w:rsid w:val="00E50AC5"/>
    <w:rPr>
      <w:rFonts w:ascii="Arial" w:hAnsi="Arial"/>
      <w:sz w:val="22"/>
      <w:lang w:val="en-GB" w:eastAsia="en-US" w:bidi="ar-SA"/>
    </w:rPr>
  </w:style>
  <w:style w:type="paragraph" w:customStyle="1" w:styleId="CharCharCharCarCarCharCharCarCar">
    <w:name w:val="Char Char Char Car Car Char Char Car Car"/>
    <w:rsid w:val="00E50A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CharChar">
    <w:name w:val="Char Char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
    <w:name w:val="Char Char Char Char Char Char"/>
    <w:semiHidden/>
    <w:rsid w:val="00E50AC5"/>
    <w:pPr>
      <w:keepNext/>
      <w:numPr>
        <w:numId w:val="8"/>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CharCharCharCharCharCharCharCharCharCharCharChar">
    <w:name w:val="Char Char Char Char Char Char Char Char Char Char Char Char"/>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
    <w:name w:val="Char Char Char Char Char Char1"/>
    <w:semiHidden/>
    <w:rsid w:val="00E50AC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
    <w:name w:val="Char Char Char Char Char Char1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CharChar1">
    <w:name w:val="Char Char Char Char Char Char1 Char Char1"/>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1">
    <w:name w:val="Char Char1"/>
    <w:rsid w:val="00E50AC5"/>
    <w:rPr>
      <w:rFonts w:ascii="Arial" w:hAnsi="Arial"/>
      <w:sz w:val="28"/>
      <w:lang w:val="en-GB" w:eastAsia="en-US" w:bidi="ar-SA"/>
    </w:rPr>
  </w:style>
  <w:style w:type="paragraph" w:customStyle="1" w:styleId="CharChar1CharChar">
    <w:name w:val="Char Char1 Char Char"/>
    <w:rsid w:val="00E50AC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1CharCharCharChar">
    <w:name w:val="Char Char1 Char Char Char Char"/>
    <w:semiHidden/>
    <w:rsid w:val="00E50AC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50AC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50AC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Char2">
    <w:name w:val="Char Char2"/>
    <w:rsid w:val="00E50AC5"/>
    <w:rPr>
      <w:rFonts w:ascii="Arial" w:hAnsi="Arial"/>
      <w:sz w:val="32"/>
      <w:lang w:val="en-GB" w:eastAsia="en-US" w:bidi="ar-SA"/>
    </w:rPr>
  </w:style>
  <w:style w:type="character" w:customStyle="1" w:styleId="CharChar3">
    <w:name w:val="Char Char3"/>
    <w:rsid w:val="00E50AC5"/>
    <w:rPr>
      <w:rFonts w:ascii="Arial" w:hAnsi="Arial"/>
      <w:sz w:val="36"/>
      <w:lang w:val="en-GB" w:eastAsia="en-US" w:bidi="ar-SA"/>
    </w:rPr>
  </w:style>
  <w:style w:type="paragraph" w:customStyle="1" w:styleId="CharChar3CharCharCharCharCharChar">
    <w:name w:val="Char Char3 Char Char Char Char Char Char"/>
    <w:semiHidden/>
    <w:rsid w:val="00E50AC5"/>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character" w:customStyle="1" w:styleId="CharChar5">
    <w:name w:val="Char Char5"/>
    <w:semiHidden/>
    <w:rsid w:val="00E50AC5"/>
    <w:rPr>
      <w:rFonts w:ascii="Times New Roman" w:hAnsi="Times New Roman"/>
      <w:lang w:eastAsia="en-US"/>
    </w:rPr>
  </w:style>
  <w:style w:type="character" w:customStyle="1" w:styleId="citationref">
    <w:name w:val="citationref"/>
    <w:rsid w:val="00E50AC5"/>
  </w:style>
  <w:style w:type="table" w:styleId="ColorfulList-Accent1">
    <w:name w:val="Colorful List Accent 1"/>
    <w:basedOn w:val="TableNormal"/>
    <w:link w:val="13"/>
    <w:uiPriority w:val="34"/>
    <w:rsid w:val="00E50AC5"/>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0AC5"/>
    <w:rPr>
      <w:rFonts w:eastAsia="MS Gothic"/>
      <w:sz w:val="24"/>
      <w:lang w:val="en-GB" w:eastAsia="en-US"/>
    </w:rPr>
  </w:style>
  <w:style w:type="character" w:customStyle="1" w:styleId="ColorfulList-Accent1Char">
    <w:name w:val="Colorful List - Accent 1 Char"/>
    <w:uiPriority w:val="34"/>
    <w:locked/>
    <w:rsid w:val="00E50AC5"/>
    <w:rPr>
      <w:rFonts w:eastAsia="MS Gothic"/>
      <w:sz w:val="24"/>
      <w:lang w:val="x-none" w:eastAsia="en-US"/>
    </w:rPr>
  </w:style>
  <w:style w:type="table" w:customStyle="1" w:styleId="ColorfulList-Accent11">
    <w:name w:val="Colorful List - Accent 11"/>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3">
    <w:name w:val="Colorful List - Accent 13"/>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5">
    <w:name w:val="Colorful List - Accent 15"/>
    <w:basedOn w:val="TableNormal"/>
    <w:next w:val="ColorfulList-Accent1"/>
    <w:uiPriority w:val="34"/>
    <w:rsid w:val="00E50AC5"/>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olour">
    <w:name w:val="colour"/>
    <w:basedOn w:val="DefaultParagraphFont"/>
    <w:rsid w:val="00E50AC5"/>
    <w:rPr>
      <w:rFonts w:cs="Times New Roman"/>
    </w:rPr>
  </w:style>
  <w:style w:type="character" w:customStyle="1" w:styleId="CommentaireCar">
    <w:name w:val="Commentaire Car"/>
    <w:rsid w:val="00E50AC5"/>
    <w:rPr>
      <w:sz w:val="20"/>
    </w:rPr>
  </w:style>
  <w:style w:type="paragraph" w:customStyle="1" w:styleId="Comments">
    <w:name w:val="Comments"/>
    <w:basedOn w:val="Normal"/>
    <w:link w:val="CommentsChar"/>
    <w:qFormat/>
    <w:rsid w:val="00E50AC5"/>
    <w:pPr>
      <w:spacing w:before="40" w:after="0"/>
    </w:pPr>
    <w:rPr>
      <w:rFonts w:ascii="Arial" w:eastAsia="MS Mincho" w:hAnsi="Arial"/>
      <w:i/>
      <w:sz w:val="18"/>
      <w:szCs w:val="24"/>
      <w:lang w:eastAsia="en-GB"/>
    </w:rPr>
  </w:style>
  <w:style w:type="character" w:customStyle="1" w:styleId="CommentsChar">
    <w:name w:val="Comments Char"/>
    <w:link w:val="Comments"/>
    <w:rsid w:val="00E50AC5"/>
    <w:rPr>
      <w:rFonts w:ascii="Arial" w:eastAsia="MS Mincho" w:hAnsi="Arial"/>
      <w:i/>
      <w:sz w:val="18"/>
      <w:szCs w:val="24"/>
      <w:lang w:val="en-GB" w:eastAsia="en-GB"/>
    </w:rPr>
  </w:style>
  <w:style w:type="paragraph" w:customStyle="1" w:styleId="Contents">
    <w:name w:val="Contents"/>
    <w:next w:val="text"/>
    <w:rsid w:val="00E50AC5"/>
    <w:pPr>
      <w:spacing w:before="360" w:after="120"/>
    </w:pPr>
    <w:rPr>
      <w:rFonts w:ascii="Arial" w:eastAsia="Times New Roman" w:hAnsi="Arial"/>
      <w:b/>
    </w:rPr>
  </w:style>
  <w:style w:type="paragraph" w:customStyle="1" w:styleId="CouvRecTitle">
    <w:name w:val="Couv Rec Title"/>
    <w:basedOn w:val="Normal"/>
    <w:rsid w:val="00E50AC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CRfront">
    <w:name w:val="CR_front"/>
    <w:next w:val="Normal"/>
    <w:rsid w:val="00E50AC5"/>
    <w:rPr>
      <w:rFonts w:ascii="Arial" w:eastAsia="MS Mincho" w:hAnsi="Arial"/>
      <w:lang w:val="en-GB"/>
    </w:rPr>
  </w:style>
  <w:style w:type="numbering" w:customStyle="1" w:styleId="CurrentList1">
    <w:name w:val="Current List1"/>
    <w:uiPriority w:val="99"/>
    <w:rsid w:val="00E50AC5"/>
    <w:pPr>
      <w:numPr>
        <w:numId w:val="9"/>
      </w:numPr>
    </w:pPr>
  </w:style>
  <w:style w:type="numbering" w:customStyle="1" w:styleId="CurrentList11">
    <w:name w:val="Current List11"/>
    <w:uiPriority w:val="99"/>
    <w:rsid w:val="00E50AC5"/>
  </w:style>
  <w:style w:type="table" w:styleId="DarkList-Accent6">
    <w:name w:val="Dark List Accent 6"/>
    <w:basedOn w:val="TableNormal"/>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1">
    <w:name w:val="Dark List - Accent 61"/>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2">
    <w:name w:val="Dark List - Accent 62"/>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DarkList-Accent63">
    <w:name w:val="Dark List - Accent 63"/>
    <w:basedOn w:val="TableNormal"/>
    <w:next w:val="DarkList-Accent6"/>
    <w:uiPriority w:val="70"/>
    <w:rsid w:val="00E50A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E50AC5"/>
    <w:rPr>
      <w:lang w:val="en-US" w:eastAsia="zh-CN"/>
    </w:rPr>
  </w:style>
  <w:style w:type="character" w:customStyle="1" w:styleId="DateChar">
    <w:name w:val="Date Char"/>
    <w:basedOn w:val="DefaultParagraphFont"/>
    <w:link w:val="Date"/>
    <w:uiPriority w:val="99"/>
    <w:rsid w:val="00E50AC5"/>
    <w:rPr>
      <w:rFonts w:ascii="Times New Roman" w:eastAsia="Times New Roman" w:hAnsi="Times New Roman"/>
      <w:lang w:eastAsia="zh-CN"/>
    </w:rPr>
  </w:style>
  <w:style w:type="character" w:customStyle="1" w:styleId="DateChar1">
    <w:name w:val="Date Char1"/>
    <w:basedOn w:val="DefaultParagraphFont"/>
    <w:rsid w:val="00E50AC5"/>
    <w:rPr>
      <w:lang w:eastAsia="en-US"/>
    </w:rPr>
  </w:style>
  <w:style w:type="paragraph" w:customStyle="1" w:styleId="Date1">
    <w:name w:val="Date1"/>
    <w:basedOn w:val="Normal"/>
    <w:next w:val="Normal"/>
    <w:uiPriority w:val="99"/>
    <w:unhideWhenUsed/>
    <w:rsid w:val="00E50AC5"/>
    <w:pPr>
      <w:spacing w:after="200" w:line="276" w:lineRule="auto"/>
      <w:ind w:leftChars="2500" w:left="100"/>
    </w:pPr>
    <w:rPr>
      <w:lang w:val="en-US" w:eastAsia="zh-CN"/>
    </w:rPr>
  </w:style>
  <w:style w:type="character" w:customStyle="1" w:styleId="def">
    <w:name w:val="def"/>
    <w:basedOn w:val="DefaultParagraphFont"/>
    <w:rsid w:val="00E50AC5"/>
  </w:style>
  <w:style w:type="paragraph" w:customStyle="1" w:styleId="Default">
    <w:name w:val="Default"/>
    <w:rsid w:val="00E50AC5"/>
    <w:pPr>
      <w:autoSpaceDE w:val="0"/>
      <w:autoSpaceDN w:val="0"/>
      <w:adjustRightInd w:val="0"/>
      <w:ind w:left="720" w:hanging="360"/>
    </w:pPr>
    <w:rPr>
      <w:rFonts w:ascii="Arial" w:hAnsi="Arial" w:cs="Arial"/>
      <w:color w:val="000000"/>
      <w:sz w:val="24"/>
      <w:szCs w:val="24"/>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50AC5"/>
    <w:rPr>
      <w:rFonts w:ascii="Arial" w:eastAsia="Times New Roman" w:hAnsi="Arial"/>
      <w:sz w:val="32"/>
      <w:lang w:val="en-GB"/>
    </w:rPr>
  </w:style>
  <w:style w:type="paragraph" w:customStyle="1" w:styleId="Distribution">
    <w:name w:val="Distribution"/>
    <w:basedOn w:val="Heading4"/>
    <w:next w:val="text"/>
    <w:rsid w:val="00E50AC5"/>
    <w:pPr>
      <w:keepNext w:val="0"/>
      <w:keepLines w:val="0"/>
      <w:spacing w:before="360" w:after="0"/>
      <w:ind w:left="0" w:firstLine="0"/>
      <w:outlineLvl w:val="9"/>
    </w:pPr>
    <w:rPr>
      <w:b/>
      <w:sz w:val="20"/>
      <w:lang w:val="en-US"/>
    </w:rPr>
  </w:style>
  <w:style w:type="paragraph" w:customStyle="1" w:styleId="Doc-title">
    <w:name w:val="Doc-title"/>
    <w:basedOn w:val="Normal"/>
    <w:link w:val="Doc-titleChar"/>
    <w:qFormat/>
    <w:rsid w:val="00E50AC5"/>
    <w:pPr>
      <w:spacing w:before="60" w:after="0"/>
      <w:ind w:left="1259" w:hanging="1259"/>
    </w:pPr>
    <w:rPr>
      <w:rFonts w:ascii="Arial" w:eastAsia="SimSun" w:hAnsi="Arial" w:cs="Arial"/>
      <w:lang w:val="en-US" w:eastAsia="zh-CN"/>
    </w:rPr>
  </w:style>
  <w:style w:type="character" w:customStyle="1" w:styleId="Doc-titleChar">
    <w:name w:val="Doc-title Char"/>
    <w:link w:val="Doc-title"/>
    <w:rsid w:val="00E50AC5"/>
    <w:rPr>
      <w:rFonts w:ascii="Arial" w:hAnsi="Arial" w:cs="Arial"/>
      <w:lang w:eastAsia="zh-CN"/>
    </w:rPr>
  </w:style>
  <w:style w:type="paragraph" w:styleId="DocumentMap">
    <w:name w:val="Document Map"/>
    <w:basedOn w:val="Normal"/>
    <w:link w:val="DocumentMapChar"/>
    <w:uiPriority w:val="99"/>
    <w:rsid w:val="00E50AC5"/>
    <w:pPr>
      <w:shd w:val="clear" w:color="auto" w:fill="000080"/>
    </w:pPr>
    <w:rPr>
      <w:rFonts w:ascii="Tahoma" w:hAnsi="Tahoma" w:cs="Tahoma"/>
    </w:rPr>
  </w:style>
  <w:style w:type="character" w:customStyle="1" w:styleId="DocumentMapChar">
    <w:name w:val="Document Map Char"/>
    <w:link w:val="DocumentMap"/>
    <w:uiPriority w:val="99"/>
    <w:rsid w:val="00E50AC5"/>
    <w:rPr>
      <w:rFonts w:ascii="Tahoma" w:eastAsia="Times New Roman" w:hAnsi="Tahoma" w:cs="Tahoma"/>
      <w:shd w:val="clear" w:color="auto" w:fill="000080"/>
      <w:lang w:val="en-GB"/>
    </w:rPr>
  </w:style>
  <w:style w:type="character" w:customStyle="1" w:styleId="NOChar">
    <w:name w:val="NO Char"/>
    <w:link w:val="NO"/>
    <w:rsid w:val="00E50AC5"/>
    <w:rPr>
      <w:rFonts w:ascii="Times New Roman" w:eastAsia="Times New Roman" w:hAnsi="Times New Roman"/>
      <w:lang w:val="en-GB"/>
    </w:rPr>
  </w:style>
  <w:style w:type="paragraph" w:customStyle="1" w:styleId="EditorsNote">
    <w:name w:val="Editor's Note"/>
    <w:basedOn w:val="NO"/>
    <w:rsid w:val="00E50AC5"/>
    <w:rPr>
      <w:color w:val="FF0000"/>
    </w:rPr>
  </w:style>
  <w:style w:type="character" w:customStyle="1" w:styleId="emailstyle15">
    <w:name w:val="emailstyle15"/>
    <w:semiHidden/>
    <w:rsid w:val="00E50AC5"/>
    <w:rPr>
      <w:color w:val="000000"/>
    </w:rPr>
  </w:style>
  <w:style w:type="paragraph" w:customStyle="1" w:styleId="enumlev2">
    <w:name w:val="enumlev2"/>
    <w:basedOn w:val="Normal"/>
    <w:rsid w:val="00E50A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EQ">
    <w:name w:val="EQ"/>
    <w:basedOn w:val="Normal"/>
    <w:next w:val="Normal"/>
    <w:qFormat/>
    <w:rsid w:val="00E50AC5"/>
    <w:pPr>
      <w:keepLines/>
      <w:tabs>
        <w:tab w:val="center" w:pos="4536"/>
        <w:tab w:val="right" w:pos="9072"/>
      </w:tabs>
    </w:pPr>
    <w:rPr>
      <w:noProof/>
    </w:rPr>
  </w:style>
  <w:style w:type="paragraph" w:customStyle="1" w:styleId="Equation">
    <w:name w:val="Equation"/>
    <w:basedOn w:val="Normal"/>
    <w:next w:val="Normal"/>
    <w:rsid w:val="00E50AC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EquationNumbered">
    <w:name w:val="Equation Numbered"/>
    <w:basedOn w:val="Normal"/>
    <w:rsid w:val="00E50AC5"/>
    <w:pPr>
      <w:tabs>
        <w:tab w:val="center" w:pos="4320"/>
        <w:tab w:val="right" w:pos="8640"/>
      </w:tabs>
      <w:spacing w:before="60" w:after="60" w:line="300" w:lineRule="atLeast"/>
    </w:pPr>
    <w:rPr>
      <w:sz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50AC5"/>
    <w:pPr>
      <w:ind w:left="720"/>
    </w:pPr>
  </w:style>
  <w:style w:type="paragraph" w:customStyle="1" w:styleId="Equationlegend">
    <w:name w:val="Equation_legend"/>
    <w:basedOn w:val="NormalIndent"/>
    <w:link w:val="EquationlegendChar"/>
    <w:rsid w:val="00E50AC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50AC5"/>
    <w:rPr>
      <w:rFonts w:ascii="Times New Roman" w:eastAsia="Times New Roman" w:hAnsi="Times New Roman"/>
      <w:sz w:val="24"/>
    </w:rPr>
  </w:style>
  <w:style w:type="paragraph" w:customStyle="1" w:styleId="Equation-Numbered">
    <w:name w:val="Equation-Numbered"/>
    <w:basedOn w:val="Normal"/>
    <w:next w:val="Normal"/>
    <w:autoRedefine/>
    <w:rsid w:val="00E50AC5"/>
    <w:pPr>
      <w:spacing w:before="120" w:after="120" w:line="240" w:lineRule="atLeast"/>
      <w:jc w:val="right"/>
    </w:pPr>
    <w:rPr>
      <w:sz w:val="22"/>
      <w:lang w:val="en-US"/>
    </w:rPr>
  </w:style>
  <w:style w:type="character" w:customStyle="1" w:styleId="Equation-NumberedChar">
    <w:name w:val="Equation-Numbered Char"/>
    <w:rsid w:val="00E50AC5"/>
    <w:rPr>
      <w:rFonts w:ascii="Arial" w:eastAsia="SimSun" w:hAnsi="Arial" w:cs="Arial"/>
      <w:color w:val="0000FF"/>
      <w:kern w:val="2"/>
      <w:sz w:val="22"/>
      <w:lang w:val="en-US" w:eastAsia="en-US" w:bidi="ar-SA"/>
    </w:rPr>
  </w:style>
  <w:style w:type="paragraph" w:customStyle="1" w:styleId="EX">
    <w:name w:val="EX"/>
    <w:basedOn w:val="Normal"/>
    <w:uiPriority w:val="99"/>
    <w:qFormat/>
    <w:rsid w:val="00E50AC5"/>
    <w:pPr>
      <w:keepLines/>
      <w:ind w:left="1702" w:hanging="1418"/>
    </w:pPr>
  </w:style>
  <w:style w:type="paragraph" w:customStyle="1" w:styleId="EW">
    <w:name w:val="EW"/>
    <w:basedOn w:val="EX"/>
    <w:qFormat/>
    <w:rsid w:val="00E50AC5"/>
    <w:pPr>
      <w:spacing w:after="0"/>
    </w:pPr>
  </w:style>
  <w:style w:type="paragraph" w:customStyle="1" w:styleId="Figure">
    <w:name w:val="Figure"/>
    <w:basedOn w:val="Normal"/>
    <w:next w:val="Caption"/>
    <w:rsid w:val="00E50AC5"/>
    <w:pPr>
      <w:keepNext/>
      <w:keepLines/>
      <w:spacing w:before="180" w:after="160" w:line="259" w:lineRule="auto"/>
      <w:jc w:val="center"/>
    </w:pPr>
    <w:rPr>
      <w:rFonts w:ascii="Calibri" w:eastAsia="Calibri" w:hAnsi="Calibri"/>
      <w:sz w:val="22"/>
      <w:szCs w:val="22"/>
      <w:lang w:val="en-US"/>
    </w:rPr>
  </w:style>
  <w:style w:type="paragraph" w:customStyle="1" w:styleId="figure0">
    <w:name w:val="figure"/>
    <w:basedOn w:val="Normal"/>
    <w:rsid w:val="00E50AC5"/>
    <w:pPr>
      <w:keepNext/>
      <w:keepLines/>
      <w:spacing w:before="60" w:after="60" w:line="240" w:lineRule="atLeast"/>
      <w:jc w:val="center"/>
    </w:pPr>
    <w:rPr>
      <w:lang w:val="en-US"/>
    </w:rPr>
  </w:style>
  <w:style w:type="paragraph" w:customStyle="1" w:styleId="FigureCaption">
    <w:name w:val="Figure Caption"/>
    <w:aliases w:val="fc Char,Figure Caption Char"/>
    <w:basedOn w:val="Normal"/>
    <w:rsid w:val="00E50AC5"/>
    <w:pPr>
      <w:keepLines/>
      <w:spacing w:before="60" w:after="120" w:line="300" w:lineRule="atLeast"/>
      <w:ind w:left="1008" w:hanging="1008"/>
      <w:jc w:val="both"/>
    </w:pPr>
    <w:rPr>
      <w:rFonts w:eastAsia="????"/>
      <w:lang w:val="en-US"/>
    </w:rPr>
  </w:style>
  <w:style w:type="character" w:customStyle="1" w:styleId="FigureCaption1">
    <w:name w:val="Figure Caption1"/>
    <w:aliases w:val="fc Char1,Figure Caption Char Char"/>
    <w:rsid w:val="00E50AC5"/>
    <w:rPr>
      <w:rFonts w:ascii="Arial" w:eastAsia="????" w:hAnsi="Arial" w:cs="Arial"/>
      <w:color w:val="0000FF"/>
      <w:kern w:val="2"/>
      <w:lang w:val="en-US" w:eastAsia="en-US" w:bidi="ar-SA"/>
    </w:rPr>
  </w:style>
  <w:style w:type="paragraph" w:customStyle="1" w:styleId="FigureTitle">
    <w:name w:val="Figure_Title"/>
    <w:basedOn w:val="Normal"/>
    <w:next w:val="Normal"/>
    <w:rsid w:val="00E50A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FigureCentered">
    <w:name w:val="FigureCentered"/>
    <w:basedOn w:val="Normal"/>
    <w:next w:val="Normal"/>
    <w:rsid w:val="00E50AC5"/>
    <w:pPr>
      <w:keepNext/>
      <w:spacing w:before="60" w:after="60" w:line="240" w:lineRule="atLeast"/>
      <w:jc w:val="center"/>
    </w:pPr>
    <w:rPr>
      <w:sz w:val="24"/>
      <w:lang w:val="en-US"/>
    </w:rPr>
  </w:style>
  <w:style w:type="character" w:styleId="FollowedHyperlink">
    <w:name w:val="FollowedHyperlink"/>
    <w:rsid w:val="00E50AC5"/>
    <w:rPr>
      <w:color w:val="800080"/>
      <w:u w:val="single"/>
    </w:rPr>
  </w:style>
  <w:style w:type="paragraph" w:customStyle="1" w:styleId="font5">
    <w:name w:val="font5"/>
    <w:basedOn w:val="Normal"/>
    <w:rsid w:val="00E50AC5"/>
    <w:pPr>
      <w:spacing w:before="100" w:beforeAutospacing="1" w:after="100" w:afterAutospacing="1"/>
    </w:pPr>
    <w:rPr>
      <w:rFonts w:ascii="DengXian" w:eastAsia="DengXian" w:hAnsi="DengXian" w:cs="SimSun"/>
      <w:sz w:val="18"/>
      <w:szCs w:val="18"/>
      <w:lang w:val="en-US" w:eastAsia="zh-CN"/>
    </w:rPr>
  </w:style>
  <w:style w:type="paragraph" w:customStyle="1" w:styleId="Footercompany">
    <w:name w:val="Footercompany"/>
    <w:rsid w:val="00E50AC5"/>
    <w:rPr>
      <w:rFonts w:ascii="Arial" w:eastAsia="Times New Roman" w:hAnsi="Arial" w:cs="Helvetica"/>
      <w:b/>
      <w:bCs/>
      <w:noProof/>
      <w:sz w:val="16"/>
    </w:rPr>
  </w:style>
  <w:style w:type="character" w:styleId="FootnoteReference">
    <w:name w:val="footnote reference"/>
    <w:rsid w:val="00E50A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0A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0AC5"/>
    <w:rPr>
      <w:rFonts w:ascii="Times New Roman" w:eastAsia="Times New Roman" w:hAnsi="Times New Roman"/>
      <w:sz w:val="16"/>
      <w:lang w:val="en-GB"/>
    </w:rPr>
  </w:style>
  <w:style w:type="paragraph" w:customStyle="1" w:styleId="FP">
    <w:name w:val="FP"/>
    <w:basedOn w:val="Normal"/>
    <w:rsid w:val="00E50AC5"/>
    <w:pPr>
      <w:spacing w:after="0"/>
    </w:pPr>
  </w:style>
  <w:style w:type="paragraph" w:customStyle="1" w:styleId="gmail-b2">
    <w:name w:val="gmail-b2"/>
    <w:basedOn w:val="Normal"/>
    <w:uiPriority w:val="99"/>
    <w:semiHidden/>
    <w:rsid w:val="00E50AC5"/>
    <w:pPr>
      <w:spacing w:before="75" w:after="75"/>
    </w:pPr>
    <w:rPr>
      <w:rFonts w:ascii="Malgun Gothic" w:eastAsia="Malgun Gothic" w:hAnsi="Malgun Gothic" w:cs="Calibri"/>
      <w:lang w:val="sv-SE" w:eastAsia="sv-SE"/>
    </w:rPr>
  </w:style>
  <w:style w:type="paragraph" w:customStyle="1" w:styleId="gmail-msolistparagraph">
    <w:name w:val="gmail-msolistparagraph"/>
    <w:basedOn w:val="Normal"/>
    <w:uiPriority w:val="99"/>
    <w:semiHidden/>
    <w:rsid w:val="00E50AC5"/>
    <w:pPr>
      <w:spacing w:before="75" w:after="75"/>
    </w:pPr>
    <w:rPr>
      <w:rFonts w:ascii="Malgun Gothic" w:eastAsia="Malgun Gothic" w:hAnsi="Malgun Gothic" w:cs="Calibri"/>
      <w:lang w:val="sv-SE" w:eastAsia="sv-SE"/>
    </w:rPr>
  </w:style>
  <w:style w:type="table" w:styleId="GridTable4-Accent5">
    <w:name w:val="Grid Table 4 Accent 5"/>
    <w:basedOn w:val="TableNormal"/>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1">
    <w:name w:val="Grid Table 4 - Accent 51"/>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2">
    <w:name w:val="Grid Table 4 - Accent 52"/>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table" w:customStyle="1" w:styleId="GridTable4-Accent53">
    <w:name w:val="Grid Table 4 - Accent 53"/>
    <w:basedOn w:val="TableNormal"/>
    <w:next w:val="GridTable4-Accent5"/>
    <w:uiPriority w:val="49"/>
    <w:rsid w:val="00E50AC5"/>
    <w:rPr>
      <w:rFonts w:ascii="Times New Roman" w:eastAsia="Batang" w:hAnsi="Times New Roman"/>
      <w:lang w:eastAsia="zh-CN"/>
    </w:rPr>
    <w:tblPr>
      <w:tblStyleRowBandSize w:val="1"/>
      <w:tblStyleColBandSize w:val="1"/>
    </w:tblPr>
    <w:tcPr>
      <w:shd w:val="clear" w:color="auto" w:fill="D9E2F3"/>
    </w:tc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StylePr>
  </w:style>
  <w:style w:type="paragraph" w:customStyle="1" w:styleId="Guidance">
    <w:name w:val="Guidance"/>
    <w:basedOn w:val="Normal"/>
    <w:rsid w:val="00E50AC5"/>
    <w:rPr>
      <w:i/>
      <w:color w:val="0000FF"/>
    </w:rPr>
  </w:style>
  <w:style w:type="character" w:customStyle="1" w:styleId="GuidanceChar">
    <w:name w:val="Guidance Char"/>
    <w:rsid w:val="00E50AC5"/>
    <w:rPr>
      <w:i/>
      <w:color w:val="0000FF"/>
      <w:lang w:val="en-GB" w:eastAsia="en-US" w:bidi="ar-SA"/>
    </w:rPr>
  </w:style>
  <w:style w:type="character" w:customStyle="1" w:styleId="h4CharChar">
    <w:name w:val="h4 Char Char"/>
    <w:rsid w:val="00E50AC5"/>
    <w:rPr>
      <w:rFonts w:ascii="Arial" w:hAnsi="Arial"/>
      <w:sz w:val="24"/>
      <w:lang w:val="en-GB" w:eastAsia="ja-JP" w:bidi="ar-SA"/>
    </w:rPr>
  </w:style>
  <w:style w:type="paragraph" w:customStyle="1" w:styleId="H6">
    <w:name w:val="H6"/>
    <w:basedOn w:val="Heading5"/>
    <w:next w:val="Normal"/>
    <w:rsid w:val="00E50AC5"/>
    <w:pPr>
      <w:ind w:left="1985" w:hanging="1985"/>
      <w:outlineLvl w:val="9"/>
    </w:pPr>
    <w:rPr>
      <w:sz w:val="20"/>
    </w:rPr>
  </w:style>
  <w:style w:type="paragraph" w:customStyle="1" w:styleId="h60">
    <w:name w:val="h6"/>
    <w:basedOn w:val="Normal"/>
    <w:rsid w:val="00E50AC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HDStyleLS">
    <w:name w:val="HDStyle_LS"/>
    <w:basedOn w:val="Header"/>
    <w:rsid w:val="00E50AC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HE">
    <w:name w:val="HE"/>
    <w:basedOn w:val="Normal"/>
    <w:rsid w:val="00E50AC5"/>
    <w:pPr>
      <w:overflowPunct w:val="0"/>
      <w:autoSpaceDE w:val="0"/>
      <w:autoSpaceDN w:val="0"/>
      <w:adjustRightInd w:val="0"/>
      <w:spacing w:after="0"/>
      <w:textAlignment w:val="baseline"/>
    </w:pPr>
    <w:rPr>
      <w:rFonts w:eastAsia="MS Mincho"/>
      <w:b/>
      <w:lang w:eastAsia="en-GB"/>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0AC5"/>
    <w:rPr>
      <w:rFonts w:ascii="Arial" w:hAnsi="Arial"/>
      <w:sz w:val="32"/>
      <w:lang w:val="en-GB" w:eastAsia="en-US"/>
    </w:rPr>
  </w:style>
  <w:style w:type="paragraph" w:customStyle="1" w:styleId="Heading1unnumbered">
    <w:name w:val="Heading 1 unnumbered"/>
    <w:basedOn w:val="Heading1"/>
    <w:next w:val="BodyText"/>
    <w:rsid w:val="00E50AC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50AC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50AC5"/>
    <w:rPr>
      <w:rFonts w:ascii="Arial" w:hAnsi="Arial"/>
      <w:b/>
      <w:i/>
      <w:sz w:val="26"/>
      <w:lang w:val="en-GB" w:eastAsia="x-none"/>
    </w:rPr>
  </w:style>
  <w:style w:type="character" w:customStyle="1" w:styleId="Heading6Char">
    <w:name w:val="Heading 6 Char"/>
    <w:link w:val="Heading6"/>
    <w:uiPriority w:val="9"/>
    <w:rsid w:val="00E50AC5"/>
    <w:rPr>
      <w:rFonts w:ascii="Arial" w:eastAsia="Times New Roman" w:hAnsi="Arial"/>
      <w:lang w:val="en-GB"/>
    </w:rPr>
  </w:style>
  <w:style w:type="character" w:customStyle="1" w:styleId="Heading7Char">
    <w:name w:val="Heading 7 Char"/>
    <w:basedOn w:val="DefaultParagraphFont"/>
    <w:link w:val="Heading7"/>
    <w:uiPriority w:val="9"/>
    <w:rsid w:val="00E50AC5"/>
    <w:rPr>
      <w:rFonts w:ascii="Arial" w:eastAsia="Times New Roman" w:hAnsi="Arial"/>
      <w:lang w:val="en-GB"/>
    </w:rPr>
  </w:style>
  <w:style w:type="character" w:customStyle="1" w:styleId="Heading8Char">
    <w:name w:val="Heading 8 Char"/>
    <w:aliases w:val="Table Heading Char"/>
    <w:basedOn w:val="DefaultParagraphFont"/>
    <w:link w:val="Heading8"/>
    <w:rsid w:val="00E50AC5"/>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
    <w:rsid w:val="00E50AC5"/>
    <w:rPr>
      <w:rFonts w:ascii="Arial" w:eastAsia="Times New Roman" w:hAnsi="Arial"/>
      <w:sz w:val="36"/>
      <w:lang w:val="en-GB"/>
    </w:rPr>
  </w:style>
  <w:style w:type="paragraph" w:customStyle="1" w:styleId="heading30">
    <w:name w:val="heading3"/>
    <w:basedOn w:val="Normal"/>
    <w:rsid w:val="00E50AC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50AC5"/>
    <w:pPr>
      <w:keepNext/>
      <w:spacing w:before="240" w:after="60"/>
      <w:ind w:left="864" w:hanging="864"/>
    </w:pPr>
    <w:rPr>
      <w:rFonts w:ascii="Arial" w:eastAsia="MS PGothic" w:hAnsi="Arial" w:cs="Arial"/>
      <w:i/>
      <w:iCs/>
      <w:color w:val="000000"/>
      <w:lang w:val="en-US" w:eastAsia="ja-JP"/>
    </w:rPr>
  </w:style>
  <w:style w:type="character" w:customStyle="1" w:styleId="highlight">
    <w:name w:val="highlight"/>
    <w:basedOn w:val="DefaultParagraphFont"/>
    <w:rsid w:val="00E50AC5"/>
    <w:rPr>
      <w:rFonts w:cs="Times New Roman"/>
    </w:rPr>
  </w:style>
  <w:style w:type="character" w:customStyle="1" w:styleId="high-light-bg4">
    <w:name w:val="high-light-bg4"/>
    <w:basedOn w:val="DefaultParagraphFont"/>
    <w:rsid w:val="00E50AC5"/>
  </w:style>
  <w:style w:type="character" w:customStyle="1" w:styleId="hps">
    <w:name w:val="hps"/>
    <w:basedOn w:val="DefaultParagraphFont"/>
    <w:rsid w:val="00E50AC5"/>
  </w:style>
  <w:style w:type="paragraph" w:customStyle="1" w:styleId="HTMLBody">
    <w:name w:val="HTML Body"/>
    <w:rsid w:val="00E50AC5"/>
    <w:pPr>
      <w:widowControl w:val="0"/>
      <w:autoSpaceDE w:val="0"/>
      <w:autoSpaceDN w:val="0"/>
      <w:adjustRightInd w:val="0"/>
    </w:pPr>
    <w:rPr>
      <w:rFonts w:ascii="MS PGothic" w:eastAsia="MS PGothic" w:hAnsi="Century"/>
      <w:lang w:eastAsia="ja-JP"/>
    </w:rPr>
  </w:style>
  <w:style w:type="paragraph" w:styleId="HTMLPreformatted">
    <w:name w:val="HTML Preformatted"/>
    <w:basedOn w:val="Normal"/>
    <w:link w:val="HTMLPreformattedChar"/>
    <w:rsid w:val="00E50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50AC5"/>
    <w:rPr>
      <w:rFonts w:ascii="Courier New" w:eastAsia="Batang" w:hAnsi="Courier New" w:cs="Courier New"/>
      <w:lang w:eastAsia="ko-KR"/>
    </w:rPr>
  </w:style>
  <w:style w:type="paragraph" w:customStyle="1" w:styleId="INDENT1">
    <w:name w:val="INDENT1"/>
    <w:basedOn w:val="Normal"/>
    <w:rsid w:val="00E50AC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50AC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50AC5"/>
    <w:pPr>
      <w:overflowPunct w:val="0"/>
      <w:autoSpaceDE w:val="0"/>
      <w:autoSpaceDN w:val="0"/>
      <w:adjustRightInd w:val="0"/>
      <w:ind w:left="1701" w:hanging="567"/>
      <w:textAlignment w:val="baseline"/>
    </w:pPr>
    <w:rPr>
      <w:rFonts w:eastAsia="MS Mincho"/>
      <w:lang w:eastAsia="ja-JP"/>
    </w:rPr>
  </w:style>
  <w:style w:type="paragraph" w:styleId="Index1">
    <w:name w:val="index 1"/>
    <w:basedOn w:val="Normal"/>
    <w:rsid w:val="00E50AC5"/>
    <w:pPr>
      <w:keepLines/>
      <w:spacing w:after="0"/>
    </w:pPr>
  </w:style>
  <w:style w:type="paragraph" w:styleId="Index2">
    <w:name w:val="index 2"/>
    <w:basedOn w:val="Index1"/>
    <w:rsid w:val="00E50AC5"/>
    <w:pPr>
      <w:ind w:left="284"/>
    </w:pPr>
  </w:style>
  <w:style w:type="paragraph" w:customStyle="1" w:styleId="IndexHeading1">
    <w:name w:val="Index Heading1"/>
    <w:basedOn w:val="Normal"/>
    <w:next w:val="Normal"/>
    <w:rsid w:val="00E50AC5"/>
    <w:pPr>
      <w:pBdr>
        <w:top w:val="single" w:sz="12" w:space="0" w:color="auto"/>
      </w:pBdr>
      <w:spacing w:before="360" w:after="240"/>
    </w:pPr>
    <w:rPr>
      <w:b/>
      <w:i/>
      <w:sz w:val="26"/>
    </w:rPr>
  </w:style>
  <w:style w:type="paragraph" w:customStyle="1" w:styleId="IndexHeading2">
    <w:name w:val="Index Heading2"/>
    <w:basedOn w:val="Normal"/>
    <w:next w:val="Normal"/>
    <w:rsid w:val="00E50AC5"/>
    <w:pPr>
      <w:pBdr>
        <w:top w:val="single" w:sz="12" w:space="0" w:color="auto"/>
      </w:pBdr>
      <w:spacing w:before="360" w:after="240"/>
    </w:pPr>
    <w:rPr>
      <w:b/>
      <w:i/>
      <w:sz w:val="26"/>
    </w:rPr>
  </w:style>
  <w:style w:type="paragraph" w:customStyle="1" w:styleId="IndexHeading3">
    <w:name w:val="Index Heading3"/>
    <w:basedOn w:val="Normal"/>
    <w:next w:val="Normal"/>
    <w:rsid w:val="00E50AC5"/>
    <w:pPr>
      <w:pBdr>
        <w:top w:val="single" w:sz="12" w:space="0" w:color="auto"/>
      </w:pBdr>
      <w:spacing w:before="360" w:after="240"/>
    </w:pPr>
    <w:rPr>
      <w:b/>
      <w:i/>
      <w:sz w:val="26"/>
    </w:rPr>
  </w:style>
  <w:style w:type="paragraph" w:customStyle="1" w:styleId="IndexHeading4">
    <w:name w:val="Index Heading4"/>
    <w:basedOn w:val="Normal"/>
    <w:next w:val="Normal"/>
    <w:rsid w:val="00E50AC5"/>
    <w:pPr>
      <w:pBdr>
        <w:top w:val="single" w:sz="12" w:space="0" w:color="auto"/>
      </w:pBdr>
      <w:spacing w:before="360" w:after="240"/>
    </w:pPr>
    <w:rPr>
      <w:b/>
      <w:i/>
      <w:sz w:val="26"/>
    </w:rPr>
  </w:style>
  <w:style w:type="paragraph" w:customStyle="1" w:styleId="Instructiontext">
    <w:name w:val="Instruction text"/>
    <w:basedOn w:val="BodyText"/>
    <w:link w:val="InstructiontextChar"/>
    <w:uiPriority w:val="99"/>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50AC5"/>
    <w:rPr>
      <w:rFonts w:ascii="Arial" w:eastAsia="Times New Roman" w:hAnsi="Arial"/>
      <w:i/>
      <w:color w:val="7F7F7F"/>
      <w:spacing w:val="2"/>
      <w:sz w:val="18"/>
      <w:szCs w:val="18"/>
    </w:rPr>
  </w:style>
  <w:style w:type="paragraph" w:customStyle="1" w:styleId="item">
    <w:name w:val="item"/>
    <w:basedOn w:val="Normal"/>
    <w:rsid w:val="00E50AC5"/>
    <w:pPr>
      <w:numPr>
        <w:numId w:val="10"/>
      </w:numPr>
      <w:spacing w:after="0"/>
      <w:jc w:val="both"/>
    </w:pPr>
    <w:rPr>
      <w:rFonts w:eastAsia="MS Mincho"/>
    </w:rPr>
  </w:style>
  <w:style w:type="paragraph" w:customStyle="1" w:styleId="IvDbodytext">
    <w:name w:val="IvD bodytext"/>
    <w:basedOn w:val="BodyText"/>
    <w:link w:val="IvDbodytextChar"/>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50AC5"/>
    <w:rPr>
      <w:rFonts w:ascii="Arial" w:eastAsia="Times New Roman" w:hAnsi="Arial"/>
      <w:spacing w:val="2"/>
    </w:rPr>
  </w:style>
  <w:style w:type="paragraph" w:customStyle="1" w:styleId="IvDInstructiontext">
    <w:name w:val="IvD Instructiontext"/>
    <w:basedOn w:val="BodyText"/>
    <w:link w:val="IvDInstructiontextChar"/>
    <w:uiPriority w:val="99"/>
    <w:qFormat/>
    <w:rsid w:val="00E50AC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50AC5"/>
    <w:rPr>
      <w:rFonts w:ascii="Arial" w:eastAsia="Times New Roman" w:hAnsi="Arial"/>
      <w:i/>
      <w:color w:val="7F7F7F"/>
      <w:spacing w:val="2"/>
      <w:sz w:val="18"/>
      <w:szCs w:val="18"/>
    </w:rPr>
  </w:style>
  <w:style w:type="paragraph" w:customStyle="1" w:styleId="IvDtableinstruction">
    <w:name w:val="IvD tableinstruction"/>
    <w:basedOn w:val="IvDInstructiontext"/>
    <w:link w:val="IvDtableinstructionChar"/>
    <w:qFormat/>
    <w:rsid w:val="00E50AC5"/>
    <w:pPr>
      <w:spacing w:before="100" w:after="100"/>
    </w:pPr>
  </w:style>
  <w:style w:type="character" w:customStyle="1" w:styleId="IvDtableinstructionChar">
    <w:name w:val="IvD tableinstruction Char"/>
    <w:basedOn w:val="IvDInstructiontextChar"/>
    <w:link w:val="IvDtableinstruction"/>
    <w:rsid w:val="00E50AC5"/>
    <w:rPr>
      <w:rFonts w:ascii="Arial" w:eastAsia="Times New Roman" w:hAnsi="Arial"/>
      <w:i/>
      <w:color w:val="7F7F7F"/>
      <w:spacing w:val="2"/>
      <w:sz w:val="18"/>
      <w:szCs w:val="18"/>
    </w:rPr>
  </w:style>
  <w:style w:type="paragraph" w:customStyle="1" w:styleId="IvDtabletext">
    <w:name w:val="IvD tabletext"/>
    <w:basedOn w:val="BodyText"/>
    <w:link w:val="IvDtabletextChar"/>
    <w:qFormat/>
    <w:rsid w:val="00E50AC5"/>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50AC5"/>
    <w:rPr>
      <w:rFonts w:ascii="Arial" w:eastAsia="Times New Roman" w:hAnsi="Arial"/>
      <w:spacing w:val="2"/>
    </w:rPr>
  </w:style>
  <w:style w:type="character" w:customStyle="1" w:styleId="IvDTitle">
    <w:name w:val="IvD Title"/>
    <w:basedOn w:val="IvDbodytextChar"/>
    <w:uiPriority w:val="1"/>
    <w:qFormat/>
    <w:rsid w:val="00E50AC5"/>
    <w:rPr>
      <w:rFonts w:ascii="Arial" w:eastAsia="Times New Roman" w:hAnsi="Arial" w:cs="Times New Roman"/>
      <w:b w:val="0"/>
      <w:i w:val="0"/>
      <w:color w:val="000000"/>
      <w:spacing w:val="2"/>
      <w:sz w:val="48"/>
      <w:szCs w:val="20"/>
      <w:u w:val="none"/>
      <w:lang w:val="en-US" w:eastAsia="en-US"/>
    </w:rPr>
  </w:style>
  <w:style w:type="character" w:customStyle="1" w:styleId="keyword">
    <w:name w:val="keyword"/>
    <w:basedOn w:val="DefaultParagraphFont"/>
    <w:rsid w:val="00E50AC5"/>
  </w:style>
  <w:style w:type="paragraph" w:customStyle="1" w:styleId="Keyword0">
    <w:name w:val="Keyword"/>
    <w:basedOn w:val="BodyText"/>
    <w:next w:val="BodyText"/>
    <w:rsid w:val="00E50AC5"/>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ptext">
    <w:name w:val="lˆptext"/>
    <w:basedOn w:val="Normal"/>
    <w:rsid w:val="00E50AC5"/>
    <w:pPr>
      <w:spacing w:before="100" w:after="100"/>
      <w:ind w:left="860"/>
    </w:pPr>
    <w:rPr>
      <w:rFonts w:ascii="Times" w:eastAsia="MS Gothic" w:hAnsi="Times"/>
      <w:sz w:val="24"/>
      <w:lang w:eastAsia="ja-JP"/>
    </w:rPr>
  </w:style>
  <w:style w:type="paragraph" w:customStyle="1" w:styleId="LD">
    <w:name w:val="LD"/>
    <w:rsid w:val="00E50AC5"/>
    <w:pPr>
      <w:keepNext/>
      <w:keepLines/>
      <w:spacing w:line="180" w:lineRule="exact"/>
    </w:pPr>
    <w:rPr>
      <w:rFonts w:ascii="Courier New" w:eastAsia="Times New Roman" w:hAnsi="Courier New"/>
      <w:noProof/>
      <w:lang w:val="en-GB"/>
    </w:rPr>
  </w:style>
  <w:style w:type="character" w:customStyle="1" w:styleId="legend-color">
    <w:name w:val="legend-color"/>
    <w:rsid w:val="00E50AC5"/>
  </w:style>
  <w:style w:type="paragraph" w:customStyle="1" w:styleId="LGTdoc">
    <w:name w:val="LGTdoc_본문"/>
    <w:basedOn w:val="Normal"/>
    <w:link w:val="LGTdocChar"/>
    <w:qFormat/>
    <w:rsid w:val="00E50AC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locked/>
    <w:rsid w:val="00E50AC5"/>
    <w:rPr>
      <w:rFonts w:ascii="Times New Roman" w:eastAsia="Batang" w:hAnsi="Times New Roman"/>
      <w:kern w:val="2"/>
      <w:sz w:val="22"/>
      <w:szCs w:val="24"/>
      <w:lang w:val="en-GB" w:eastAsia="ko-KR"/>
    </w:rPr>
  </w:style>
  <w:style w:type="paragraph" w:customStyle="1" w:styleId="LGTdoc1">
    <w:name w:val="LGTdoc_제목1"/>
    <w:basedOn w:val="Normal"/>
    <w:rsid w:val="00E50AC5"/>
    <w:pPr>
      <w:adjustRightInd w:val="0"/>
      <w:snapToGrid w:val="0"/>
      <w:spacing w:beforeLines="50" w:before="120" w:after="100" w:afterAutospacing="1"/>
      <w:jc w:val="both"/>
    </w:pPr>
    <w:rPr>
      <w:rFonts w:eastAsia="Batang"/>
      <w:b/>
      <w:sz w:val="28"/>
      <w:lang w:eastAsia="ko-KR"/>
    </w:rPr>
  </w:style>
  <w:style w:type="table" w:styleId="LightShading-Accent6">
    <w:name w:val="Light Shading Accent 6"/>
    <w:basedOn w:val="TableNormal"/>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1">
    <w:name w:val="Light Shading - Accent 61"/>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2">
    <w:name w:val="Light Shading - Accent 62"/>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Shading-Accent63">
    <w:name w:val="Light Shading - Accent 63"/>
    <w:basedOn w:val="TableNormal"/>
    <w:next w:val="LightShading-Accent6"/>
    <w:uiPriority w:val="60"/>
    <w:rsid w:val="00E50AC5"/>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E50AC5"/>
    <w:rPr>
      <w:rFonts w:ascii="Arial" w:eastAsia="SimSun" w:hAnsi="Arial" w:cs="Arial"/>
      <w:color w:val="0000FF"/>
      <w:kern w:val="2"/>
      <w:sz w:val="18"/>
      <w:lang w:val="en-US" w:eastAsia="zh-CN" w:bidi="ar-SA"/>
    </w:rPr>
  </w:style>
  <w:style w:type="character" w:customStyle="1" w:styleId="ListChar">
    <w:name w:val="List Char"/>
    <w:link w:val="List"/>
    <w:rsid w:val="00E50AC5"/>
    <w:rPr>
      <w:rFonts w:ascii="Times New Roman" w:eastAsia="Times New Roman" w:hAnsi="Times New Roman"/>
      <w:lang w:val="en-GB"/>
    </w:rPr>
  </w:style>
  <w:style w:type="paragraph" w:customStyle="1" w:styleId="List1">
    <w:name w:val="List 1"/>
    <w:basedOn w:val="Normal"/>
    <w:rsid w:val="00E50AC5"/>
    <w:pPr>
      <w:spacing w:after="120"/>
      <w:ind w:left="568" w:hanging="284"/>
    </w:pPr>
    <w:rPr>
      <w:rFonts w:ascii="Arial" w:eastAsia="MS Mincho" w:hAnsi="Arial"/>
      <w:szCs w:val="22"/>
      <w:lang w:eastAsia="ja-JP"/>
    </w:rPr>
  </w:style>
  <w:style w:type="character" w:customStyle="1" w:styleId="List2Char">
    <w:name w:val="List 2 Char"/>
    <w:basedOn w:val="ListChar"/>
    <w:link w:val="List2"/>
    <w:rsid w:val="00E50AC5"/>
    <w:rPr>
      <w:rFonts w:ascii="Times New Roman" w:eastAsia="Times New Roman" w:hAnsi="Times New Roman"/>
      <w:lang w:val="en-GB"/>
    </w:rPr>
  </w:style>
  <w:style w:type="character" w:customStyle="1" w:styleId="List3Char">
    <w:name w:val="List 3 Char"/>
    <w:basedOn w:val="List2Char"/>
    <w:link w:val="List3"/>
    <w:rsid w:val="00E50AC5"/>
    <w:rPr>
      <w:rFonts w:ascii="Times New Roman" w:eastAsia="Times New Roman" w:hAnsi="Times New Roman"/>
      <w:lang w:val="en-GB"/>
    </w:rPr>
  </w:style>
  <w:style w:type="paragraph" w:styleId="List4">
    <w:name w:val="List 4"/>
    <w:basedOn w:val="Normal"/>
    <w:rsid w:val="00E50AC5"/>
    <w:pPr>
      <w:ind w:left="1132" w:hanging="283"/>
      <w:contextualSpacing/>
    </w:pPr>
  </w:style>
  <w:style w:type="paragraph" w:styleId="List5">
    <w:name w:val="List 5"/>
    <w:basedOn w:val="List4"/>
    <w:rsid w:val="00E50AC5"/>
    <w:pPr>
      <w:ind w:left="1702" w:hanging="284"/>
      <w:contextualSpacing w:val="0"/>
    </w:pPr>
  </w:style>
  <w:style w:type="paragraph" w:customStyle="1" w:styleId="Listabcdoublelinewide">
    <w:name w:val="List abc double line (wide)"/>
    <w:rsid w:val="00E50AC5"/>
    <w:pPr>
      <w:numPr>
        <w:numId w:val="11"/>
      </w:numPr>
      <w:spacing w:before="240"/>
    </w:pPr>
    <w:rPr>
      <w:rFonts w:ascii="Arial" w:eastAsia="Times New Roman" w:hAnsi="Arial"/>
      <w:lang w:bidi="ar-DZ"/>
    </w:rPr>
  </w:style>
  <w:style w:type="paragraph" w:customStyle="1" w:styleId="Listabcsinglelinewide">
    <w:name w:val="List abc single line (wide)"/>
    <w:rsid w:val="00E50AC5"/>
    <w:pPr>
      <w:numPr>
        <w:numId w:val="12"/>
      </w:numPr>
    </w:pPr>
    <w:rPr>
      <w:rFonts w:ascii="Arial" w:eastAsia="Times New Roman" w:hAnsi="Arial"/>
      <w:lang w:bidi="ar-DZ"/>
    </w:rPr>
  </w:style>
  <w:style w:type="paragraph" w:customStyle="1" w:styleId="ListBulletwide">
    <w:name w:val="List Bullet (wide)"/>
    <w:rsid w:val="00E50AC5"/>
    <w:pPr>
      <w:numPr>
        <w:numId w:val="13"/>
      </w:numPr>
    </w:pPr>
    <w:rPr>
      <w:rFonts w:ascii="Arial" w:eastAsia="Times New Roman" w:hAnsi="Arial"/>
    </w:rPr>
  </w:style>
  <w:style w:type="paragraph" w:customStyle="1" w:styleId="ListBullet2wide">
    <w:name w:val="List Bullet 2 (wide)"/>
    <w:rsid w:val="00E50AC5"/>
    <w:pPr>
      <w:numPr>
        <w:numId w:val="14"/>
      </w:numPr>
      <w:spacing w:before="240"/>
    </w:pPr>
    <w:rPr>
      <w:rFonts w:ascii="Arial" w:eastAsia="Times New Roman" w:hAnsi="Arial"/>
    </w:rPr>
  </w:style>
  <w:style w:type="paragraph" w:styleId="ListBullet3">
    <w:name w:val="List Bullet 3"/>
    <w:basedOn w:val="ListBullet2"/>
    <w:rsid w:val="00E50AC5"/>
    <w:pPr>
      <w:ind w:left="1135"/>
    </w:pPr>
  </w:style>
  <w:style w:type="paragraph" w:styleId="ListBullet4">
    <w:name w:val="List Bullet 4"/>
    <w:basedOn w:val="ListBullet3"/>
    <w:rsid w:val="00E50AC5"/>
    <w:pPr>
      <w:ind w:left="1418"/>
    </w:pPr>
  </w:style>
  <w:style w:type="paragraph" w:styleId="ListBullet5">
    <w:name w:val="List Bullet 5"/>
    <w:basedOn w:val="ListBullet4"/>
    <w:rsid w:val="00E50AC5"/>
    <w:pPr>
      <w:ind w:left="1702"/>
    </w:pPr>
  </w:style>
  <w:style w:type="paragraph" w:customStyle="1" w:styleId="ListBulletLast">
    <w:name w:val="List Bullet Last"/>
    <w:aliases w:val="lbl"/>
    <w:basedOn w:val="ListBullet"/>
    <w:next w:val="BodyText"/>
    <w:rsid w:val="00E50AC5"/>
    <w:pPr>
      <w:spacing w:after="240"/>
      <w:ind w:left="714" w:hanging="357"/>
    </w:pPr>
    <w:rPr>
      <w:rFonts w:ascii="Arial" w:eastAsia="MS Gothic" w:hAnsi="Arial"/>
      <w:sz w:val="24"/>
      <w:lang w:eastAsia="ja-JP"/>
    </w:rPr>
  </w:style>
  <w:style w:type="paragraph" w:styleId="ListContinue2">
    <w:name w:val="List Continue 2"/>
    <w:basedOn w:val="Normal"/>
    <w:rsid w:val="00E50AC5"/>
    <w:pPr>
      <w:ind w:leftChars="400" w:left="850"/>
    </w:pPr>
    <w:rPr>
      <w:rFonts w:eastAsia="MS Mincho"/>
      <w:lang w:eastAsia="ja-JP"/>
    </w:rPr>
  </w:style>
  <w:style w:type="paragraph" w:styleId="ListNumber">
    <w:name w:val="List Number"/>
    <w:basedOn w:val="List"/>
    <w:rsid w:val="00E50AC5"/>
  </w:style>
  <w:style w:type="paragraph" w:styleId="ListNumber2">
    <w:name w:val="List Number 2"/>
    <w:basedOn w:val="ListNumber"/>
    <w:rsid w:val="00E50AC5"/>
    <w:pPr>
      <w:ind w:left="851"/>
    </w:pPr>
  </w:style>
  <w:style w:type="paragraph" w:styleId="ListNumber3">
    <w:name w:val="List Number 3"/>
    <w:basedOn w:val="Normal"/>
    <w:rsid w:val="00E50AC5"/>
    <w:pPr>
      <w:numPr>
        <w:numId w:val="15"/>
      </w:numPr>
      <w:overflowPunct w:val="0"/>
      <w:autoSpaceDE w:val="0"/>
      <w:autoSpaceDN w:val="0"/>
      <w:adjustRightInd w:val="0"/>
      <w:textAlignment w:val="baseline"/>
    </w:pPr>
  </w:style>
  <w:style w:type="paragraph" w:customStyle="1" w:styleId="Listnumberdoublelinewide">
    <w:name w:val="List number double line (wide)"/>
    <w:rsid w:val="00E50AC5"/>
    <w:pPr>
      <w:numPr>
        <w:numId w:val="16"/>
      </w:numPr>
      <w:spacing w:before="240"/>
    </w:pPr>
    <w:rPr>
      <w:rFonts w:ascii="Arial" w:eastAsia="Times New Roman" w:hAnsi="Arial"/>
    </w:rPr>
  </w:style>
  <w:style w:type="paragraph" w:customStyle="1" w:styleId="Listnumbersinglelinewide">
    <w:name w:val="List number single line (wide)"/>
    <w:rsid w:val="00E50AC5"/>
    <w:pPr>
      <w:numPr>
        <w:numId w:val="17"/>
      </w:numPr>
    </w:pPr>
    <w:rPr>
      <w:rFonts w:ascii="Arial" w:eastAsia="Times New Roman" w:hAnsi="Arial"/>
    </w:rPr>
  </w:style>
  <w:style w:type="paragraph" w:customStyle="1" w:styleId="ListParagraph2">
    <w:name w:val="List Paragraph2"/>
    <w:basedOn w:val="Normal"/>
    <w:qFormat/>
    <w:rsid w:val="00E50AC5"/>
    <w:pPr>
      <w:spacing w:after="0"/>
      <w:ind w:left="720"/>
      <w:contextualSpacing/>
    </w:pPr>
    <w:rPr>
      <w:sz w:val="24"/>
      <w:szCs w:val="24"/>
      <w:lang w:val="en-US" w:eastAsia="zh-CN"/>
    </w:rPr>
  </w:style>
  <w:style w:type="paragraph" w:customStyle="1" w:styleId="ListParagraph3">
    <w:name w:val="List Paragraph3"/>
    <w:basedOn w:val="Normal"/>
    <w:qFormat/>
    <w:rsid w:val="00E50AC5"/>
    <w:pPr>
      <w:spacing w:after="0"/>
      <w:ind w:left="720"/>
      <w:contextualSpacing/>
    </w:pPr>
    <w:rPr>
      <w:sz w:val="24"/>
      <w:szCs w:val="24"/>
      <w:lang w:val="en-US" w:eastAsia="zh-CN"/>
    </w:rPr>
  </w:style>
  <w:style w:type="paragraph" w:customStyle="1" w:styleId="ListParagraph4">
    <w:name w:val="List Paragraph4"/>
    <w:basedOn w:val="Normal"/>
    <w:qFormat/>
    <w:rsid w:val="00E50AC5"/>
    <w:pPr>
      <w:spacing w:after="0"/>
      <w:ind w:left="720"/>
      <w:contextualSpacing/>
    </w:pPr>
    <w:rPr>
      <w:sz w:val="24"/>
      <w:szCs w:val="24"/>
      <w:lang w:val="en-US" w:eastAsia="zh-CN"/>
    </w:rPr>
  </w:style>
  <w:style w:type="paragraph" w:customStyle="1" w:styleId="ListParagraph5">
    <w:name w:val="List Paragraph5"/>
    <w:basedOn w:val="Normal"/>
    <w:qFormat/>
    <w:rsid w:val="00E50AC5"/>
    <w:pPr>
      <w:spacing w:after="0"/>
      <w:ind w:left="720"/>
      <w:contextualSpacing/>
    </w:pPr>
    <w:rPr>
      <w:sz w:val="24"/>
      <w:szCs w:val="24"/>
      <w:lang w:val="en-US" w:eastAsia="zh-CN"/>
    </w:rPr>
  </w:style>
  <w:style w:type="paragraph" w:customStyle="1" w:styleId="ListParagraph6">
    <w:name w:val="List Paragraph6"/>
    <w:basedOn w:val="Normal"/>
    <w:qFormat/>
    <w:rsid w:val="00E50AC5"/>
    <w:pPr>
      <w:spacing w:after="0"/>
      <w:ind w:left="720"/>
      <w:contextualSpacing/>
    </w:pPr>
    <w:rPr>
      <w:sz w:val="24"/>
      <w:szCs w:val="24"/>
      <w:lang w:val="en-US" w:eastAsia="zh-CN"/>
    </w:rPr>
  </w:style>
  <w:style w:type="paragraph" w:customStyle="1" w:styleId="ListParagraph7">
    <w:name w:val="List Paragraph7"/>
    <w:basedOn w:val="Normal"/>
    <w:qFormat/>
    <w:rsid w:val="00E50AC5"/>
    <w:pPr>
      <w:spacing w:after="0"/>
      <w:ind w:left="720"/>
      <w:contextualSpacing/>
    </w:pPr>
    <w:rPr>
      <w:sz w:val="24"/>
      <w:szCs w:val="24"/>
      <w:lang w:val="en-US" w:eastAsia="zh-CN"/>
    </w:rPr>
  </w:style>
  <w:style w:type="paragraph" w:customStyle="1" w:styleId="ListParagraph8">
    <w:name w:val="List Paragraph8"/>
    <w:basedOn w:val="Normal"/>
    <w:qFormat/>
    <w:rsid w:val="00E50AC5"/>
    <w:pPr>
      <w:spacing w:after="0"/>
      <w:ind w:left="720"/>
      <w:contextualSpacing/>
    </w:pPr>
    <w:rPr>
      <w:sz w:val="24"/>
      <w:szCs w:val="24"/>
      <w:lang w:val="en-US" w:eastAsia="zh-CN"/>
    </w:rPr>
  </w:style>
  <w:style w:type="paragraph" w:customStyle="1" w:styleId="maintext">
    <w:name w:val="main text"/>
    <w:basedOn w:val="Normal"/>
    <w:link w:val="maintextChar"/>
    <w:qFormat/>
    <w:rsid w:val="00E50AC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0AC5"/>
    <w:rPr>
      <w:rFonts w:ascii="Times New Roman" w:eastAsia="Malgun Gothic" w:hAnsi="Times New Roman"/>
      <w:lang w:val="en-GB" w:eastAsia="ko-KR"/>
    </w:rPr>
  </w:style>
  <w:style w:type="table" w:styleId="MediumShading2-Accent3">
    <w:name w:val="Medium Shading 2 Accent 3"/>
    <w:basedOn w:val="TableNormal"/>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3">
    <w:name w:val="Medium Shading 2 - Accent 33"/>
    <w:basedOn w:val="TableNormal"/>
    <w:next w:val="MediumShading2-Accent3"/>
    <w:uiPriority w:val="64"/>
    <w:rsid w:val="00E50AC5"/>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Meetingcaption">
    <w:name w:val="Meeting caption"/>
    <w:basedOn w:val="Normal"/>
    <w:rsid w:val="00E50A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character" w:customStyle="1" w:styleId="Mention1">
    <w:name w:val="Mention1"/>
    <w:uiPriority w:val="99"/>
    <w:semiHidden/>
    <w:unhideWhenUsed/>
    <w:rsid w:val="00E50AC5"/>
    <w:rPr>
      <w:color w:val="2B579A"/>
      <w:shd w:val="clear" w:color="auto" w:fill="E6E6E6"/>
    </w:rPr>
  </w:style>
  <w:style w:type="character" w:customStyle="1" w:styleId="moz-txt-tag">
    <w:name w:val="moz-txt-tag"/>
    <w:rsid w:val="00E50AC5"/>
    <w:rPr>
      <w:rFonts w:ascii="Arial" w:eastAsia="SimSun" w:hAnsi="Arial" w:cs="Arial"/>
      <w:color w:val="0000FF"/>
      <w:kern w:val="2"/>
      <w:lang w:val="en-US" w:eastAsia="zh-CN" w:bidi="ar-SA"/>
    </w:rPr>
  </w:style>
  <w:style w:type="paragraph" w:customStyle="1" w:styleId="msonormal0">
    <w:name w:val="msonormal"/>
    <w:basedOn w:val="Normal"/>
    <w:rsid w:val="00E50AC5"/>
    <w:pPr>
      <w:spacing w:before="100" w:beforeAutospacing="1" w:after="100" w:afterAutospacing="1"/>
    </w:pPr>
    <w:rPr>
      <w:rFonts w:ascii="SimSun" w:eastAsia="SimSun" w:hAnsi="SimSun" w:cs="SimSun"/>
      <w:sz w:val="24"/>
      <w:szCs w:val="24"/>
      <w:lang w:val="en-US" w:eastAsia="zh-CN"/>
    </w:rPr>
  </w:style>
  <w:style w:type="paragraph" w:customStyle="1" w:styleId="MTDisplayEquation">
    <w:name w:val="MTDisplayEquation"/>
    <w:basedOn w:val="Normal"/>
    <w:next w:val="Normal"/>
    <w:link w:val="MTDisplayEquationChar"/>
    <w:rsid w:val="00E50AC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50AC5"/>
    <w:rPr>
      <w:kern w:val="2"/>
      <w:sz w:val="21"/>
      <w:szCs w:val="22"/>
      <w:lang w:eastAsia="zh-CN"/>
    </w:rPr>
  </w:style>
  <w:style w:type="character" w:customStyle="1" w:styleId="MTEquationSection">
    <w:name w:val="MTEquationSection"/>
    <w:rsid w:val="00E50AC5"/>
    <w:rPr>
      <w:rFonts w:ascii="Arial" w:hAnsi="Arial"/>
      <w:vanish/>
      <w:color w:val="FF0000"/>
      <w:sz w:val="24"/>
    </w:rPr>
  </w:style>
  <w:style w:type="paragraph" w:customStyle="1" w:styleId="multifig">
    <w:name w:val="multifig"/>
    <w:basedOn w:val="Normal"/>
    <w:rsid w:val="00E50AC5"/>
    <w:pPr>
      <w:keepNext/>
      <w:tabs>
        <w:tab w:val="center" w:pos="2160"/>
        <w:tab w:val="center" w:pos="6480"/>
      </w:tabs>
      <w:spacing w:after="0" w:line="240" w:lineRule="atLeast"/>
    </w:pPr>
    <w:rPr>
      <w:sz w:val="24"/>
      <w:lang w:val="en-US"/>
    </w:rPr>
  </w:style>
  <w:style w:type="character" w:customStyle="1" w:styleId="mw-mmv-title">
    <w:name w:val="mw-mmv-title"/>
    <w:rsid w:val="00E50AC5"/>
  </w:style>
  <w:style w:type="paragraph" w:customStyle="1" w:styleId="NF">
    <w:name w:val="NF"/>
    <w:basedOn w:val="NO"/>
    <w:rsid w:val="00E50AC5"/>
    <w:pPr>
      <w:keepNext/>
      <w:spacing w:after="0"/>
    </w:pPr>
    <w:rPr>
      <w:rFonts w:ascii="Arial" w:hAnsi="Arial"/>
      <w:sz w:val="18"/>
    </w:rPr>
  </w:style>
  <w:style w:type="character" w:customStyle="1" w:styleId="NOChar1">
    <w:name w:val="NO Char1"/>
    <w:rsid w:val="00E50AC5"/>
    <w:rPr>
      <w:sz w:val="24"/>
      <w:lang w:val="en-GB" w:eastAsia="en-US"/>
    </w:rPr>
  </w:style>
  <w:style w:type="numbering" w:customStyle="1" w:styleId="NoList1">
    <w:name w:val="No List1"/>
    <w:next w:val="NoList"/>
    <w:uiPriority w:val="99"/>
    <w:semiHidden/>
    <w:unhideWhenUsed/>
    <w:rsid w:val="00E50AC5"/>
  </w:style>
  <w:style w:type="numbering" w:customStyle="1" w:styleId="NoList2">
    <w:name w:val="No List2"/>
    <w:next w:val="NoList"/>
    <w:uiPriority w:val="99"/>
    <w:semiHidden/>
    <w:unhideWhenUsed/>
    <w:rsid w:val="00E50AC5"/>
  </w:style>
  <w:style w:type="numbering" w:customStyle="1" w:styleId="NoList3">
    <w:name w:val="No List3"/>
    <w:next w:val="NoList"/>
    <w:uiPriority w:val="99"/>
    <w:semiHidden/>
    <w:unhideWhenUsed/>
    <w:rsid w:val="00E50AC5"/>
  </w:style>
  <w:style w:type="numbering" w:customStyle="1" w:styleId="NoList4">
    <w:name w:val="No List4"/>
    <w:next w:val="NoList"/>
    <w:uiPriority w:val="99"/>
    <w:semiHidden/>
    <w:unhideWhenUsed/>
    <w:rsid w:val="00E50AC5"/>
  </w:style>
  <w:style w:type="paragraph" w:customStyle="1" w:styleId="Nor">
    <w:name w:val="Nor'"/>
    <w:basedOn w:val="assocaitedwith"/>
    <w:rsid w:val="00E50AC5"/>
    <w:rPr>
      <w:b/>
    </w:rPr>
  </w:style>
  <w:style w:type="paragraph" w:customStyle="1" w:styleId="NormalAfter3pt">
    <w:name w:val="Normal + After:  3 pt"/>
    <w:basedOn w:val="Normal"/>
    <w:rsid w:val="00E50AC5"/>
    <w:pPr>
      <w:tabs>
        <w:tab w:val="num" w:pos="2560"/>
      </w:tabs>
      <w:ind w:left="2560" w:hanging="357"/>
    </w:pPr>
    <w:rPr>
      <w:lang w:val="en-AU" w:eastAsia="ko-KR"/>
    </w:rPr>
  </w:style>
  <w:style w:type="paragraph" w:customStyle="1" w:styleId="Normal9pointspacing">
    <w:name w:val="Normal 9 point spacing"/>
    <w:basedOn w:val="BodyText"/>
    <w:link w:val="Normal9pointspacingChar"/>
    <w:qFormat/>
    <w:rsid w:val="00E50AC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50AC5"/>
    <w:rPr>
      <w:rFonts w:ascii="Times New Roman" w:eastAsia="MS Mincho" w:hAnsi="Times New Roman"/>
      <w:szCs w:val="24"/>
      <w:lang w:val="en-GB"/>
    </w:rPr>
  </w:style>
  <w:style w:type="paragraph" w:customStyle="1" w:styleId="normalpuce">
    <w:name w:val="normal puce"/>
    <w:basedOn w:val="Normal"/>
    <w:rsid w:val="00E50AC5"/>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Normalwithindent">
    <w:name w:val="Normal with indent"/>
    <w:basedOn w:val="Normal"/>
    <w:link w:val="NormalwithindentChar"/>
    <w:qFormat/>
    <w:rsid w:val="00E50AC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50AC5"/>
    <w:rPr>
      <w:rFonts w:ascii="Times New Roman" w:eastAsia="Malgun Gothic" w:hAnsi="Times New Roman"/>
      <w:lang w:val="en-GB" w:eastAsia="zh-CN"/>
    </w:rPr>
  </w:style>
  <w:style w:type="paragraph" w:customStyle="1" w:styleId="Normal1CharChar">
    <w:name w:val="Normal1 Char Char"/>
    <w:rsid w:val="00E50A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Normal-Figure">
    <w:name w:val="Normal-Figure"/>
    <w:basedOn w:val="Normal"/>
    <w:rsid w:val="00E50AC5"/>
    <w:pPr>
      <w:spacing w:before="360" w:after="0" w:line="240" w:lineRule="atLeast"/>
      <w:jc w:val="center"/>
    </w:pPr>
    <w:rPr>
      <w:rFonts w:eastAsia="MS Mincho"/>
      <w:lang w:val="en-US" w:eastAsia="ja-JP"/>
    </w:rPr>
  </w:style>
  <w:style w:type="paragraph" w:customStyle="1" w:styleId="NoSpellcheck">
    <w:name w:val="NoSpellcheck"/>
    <w:rsid w:val="00E50AC5"/>
    <w:rPr>
      <w:rFonts w:ascii="Arial" w:eastAsia="Times New Roman" w:hAnsi="Arial"/>
      <w:noProof/>
      <w:sz w:val="12"/>
    </w:rPr>
  </w:style>
  <w:style w:type="paragraph" w:customStyle="1" w:styleId="NumberedList">
    <w:name w:val="Numbered List"/>
    <w:basedOn w:val="Normal"/>
    <w:rsid w:val="00E50AC5"/>
    <w:pPr>
      <w:spacing w:after="0"/>
      <w:jc w:val="both"/>
    </w:pPr>
    <w:rPr>
      <w:rFonts w:eastAsia="MS Mincho"/>
    </w:rPr>
  </w:style>
  <w:style w:type="paragraph" w:customStyle="1" w:styleId="numberedlist0">
    <w:name w:val="numbered list"/>
    <w:basedOn w:val="ListBullet"/>
    <w:rsid w:val="00E50A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W">
    <w:name w:val="NW"/>
    <w:basedOn w:val="NO"/>
    <w:rsid w:val="00E50AC5"/>
    <w:pPr>
      <w:spacing w:after="0"/>
    </w:pPr>
  </w:style>
  <w:style w:type="paragraph" w:customStyle="1" w:styleId="Proposal">
    <w:name w:val="Proposal"/>
    <w:basedOn w:val="Normal"/>
    <w:link w:val="ProposalChar"/>
    <w:qFormat/>
    <w:rsid w:val="00E50AC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50AC5"/>
    <w:rPr>
      <w:rFonts w:ascii="Times New Roman" w:eastAsia="Times New Roman" w:hAnsi="Times New Roman"/>
      <w:b/>
      <w:bCs/>
      <w:lang w:val="en-GB" w:eastAsia="zh-CN"/>
    </w:rPr>
  </w:style>
  <w:style w:type="paragraph" w:customStyle="1" w:styleId="Observation">
    <w:name w:val="Observation"/>
    <w:basedOn w:val="Proposal"/>
    <w:qFormat/>
    <w:rsid w:val="00E50AC5"/>
    <w:pPr>
      <w:numPr>
        <w:numId w:val="19"/>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character" w:customStyle="1" w:styleId="onecomwebmail-font">
    <w:name w:val="onecomwebmail-font"/>
    <w:basedOn w:val="DefaultParagraphFont"/>
    <w:rsid w:val="00E50AC5"/>
  </w:style>
  <w:style w:type="paragraph" w:customStyle="1" w:styleId="onecomwebmail-msolistparagraph">
    <w:name w:val="onecomwebmail-msolistparagraph"/>
    <w:basedOn w:val="Normal"/>
    <w:rsid w:val="00E50AC5"/>
    <w:pPr>
      <w:spacing w:before="100" w:beforeAutospacing="1" w:after="100" w:afterAutospacing="1"/>
    </w:pPr>
    <w:rPr>
      <w:sz w:val="24"/>
      <w:szCs w:val="24"/>
      <w:lang w:val="sv-SE" w:eastAsia="sv-SE"/>
    </w:rPr>
  </w:style>
  <w:style w:type="paragraph" w:customStyle="1" w:styleId="onecomwebmail-msonormal">
    <w:name w:val="onecomwebmail-msonormal"/>
    <w:basedOn w:val="Normal"/>
    <w:rsid w:val="00E50AC5"/>
    <w:pPr>
      <w:spacing w:before="100" w:beforeAutospacing="1" w:after="100" w:afterAutospacing="1"/>
    </w:pPr>
    <w:rPr>
      <w:sz w:val="24"/>
      <w:szCs w:val="24"/>
      <w:lang w:val="en-US"/>
    </w:rPr>
  </w:style>
  <w:style w:type="paragraph" w:customStyle="1" w:styleId="onecomwebmail-onecomwebmail-msonormal">
    <w:name w:val="onecomwebmail-onecomwebmail-msonormal"/>
    <w:basedOn w:val="Normal"/>
    <w:rsid w:val="00E50AC5"/>
    <w:pPr>
      <w:spacing w:before="100" w:beforeAutospacing="1" w:after="100" w:afterAutospacing="1"/>
    </w:pPr>
    <w:rPr>
      <w:sz w:val="24"/>
      <w:szCs w:val="24"/>
      <w:lang w:val="en-US"/>
    </w:rPr>
  </w:style>
  <w:style w:type="character" w:customStyle="1" w:styleId="onecomwebmail-size">
    <w:name w:val="onecomwebmail-size"/>
    <w:basedOn w:val="DefaultParagraphFont"/>
    <w:rsid w:val="00E50AC5"/>
  </w:style>
  <w:style w:type="character" w:customStyle="1" w:styleId="onecomwebmail-spelle">
    <w:name w:val="onecomwebmail-spelle"/>
    <w:basedOn w:val="DefaultParagraphFont"/>
    <w:rsid w:val="00E50AC5"/>
  </w:style>
  <w:style w:type="paragraph" w:customStyle="1" w:styleId="onecomwebmail-tac">
    <w:name w:val="onecomwebmail-tac"/>
    <w:basedOn w:val="Normal"/>
    <w:rsid w:val="00E50AC5"/>
    <w:pPr>
      <w:spacing w:before="100" w:beforeAutospacing="1" w:after="100" w:afterAutospacing="1"/>
    </w:pPr>
    <w:rPr>
      <w:sz w:val="24"/>
      <w:szCs w:val="24"/>
      <w:lang w:val="sv-SE" w:eastAsia="sv-SE"/>
    </w:rPr>
  </w:style>
  <w:style w:type="paragraph" w:customStyle="1" w:styleId="onecomwebmail-tah">
    <w:name w:val="onecomwebmail-tah"/>
    <w:basedOn w:val="Normal"/>
    <w:rsid w:val="00E50AC5"/>
    <w:pPr>
      <w:spacing w:before="100" w:beforeAutospacing="1" w:after="100" w:afterAutospacing="1"/>
    </w:pPr>
    <w:rPr>
      <w:sz w:val="24"/>
      <w:szCs w:val="24"/>
      <w:lang w:val="sv-SE" w:eastAsia="sv-SE"/>
    </w:rPr>
  </w:style>
  <w:style w:type="character" w:customStyle="1" w:styleId="opdicttext22">
    <w:name w:val="op_dict_text22"/>
    <w:basedOn w:val="DefaultParagraphFont"/>
    <w:rsid w:val="00E50AC5"/>
  </w:style>
  <w:style w:type="paragraph" w:customStyle="1" w:styleId="ordinary-output">
    <w:name w:val="ordinary-output"/>
    <w:basedOn w:val="Normal"/>
    <w:rsid w:val="00E50AC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50AC5"/>
  </w:style>
  <w:style w:type="paragraph" w:customStyle="1" w:styleId="PaperTableCell">
    <w:name w:val="PaperTableCell"/>
    <w:basedOn w:val="Normal"/>
    <w:rsid w:val="00E50AC5"/>
    <w:pPr>
      <w:spacing w:after="0"/>
      <w:jc w:val="both"/>
    </w:pPr>
    <w:rPr>
      <w:sz w:val="16"/>
      <w:szCs w:val="24"/>
      <w:lang w:val="en-US"/>
    </w:rPr>
  </w:style>
  <w:style w:type="paragraph" w:customStyle="1" w:styleId="para">
    <w:name w:val="para"/>
    <w:basedOn w:val="Normal"/>
    <w:rsid w:val="00E50AC5"/>
    <w:pPr>
      <w:overflowPunct w:val="0"/>
      <w:autoSpaceDE w:val="0"/>
      <w:autoSpaceDN w:val="0"/>
      <w:adjustRightInd w:val="0"/>
      <w:spacing w:after="240"/>
      <w:jc w:val="both"/>
      <w:textAlignment w:val="baseline"/>
    </w:pPr>
    <w:rPr>
      <w:rFonts w:ascii="Helvetica" w:hAnsi="Helvetica"/>
      <w:lang w:eastAsia="en-GB"/>
    </w:rPr>
  </w:style>
  <w:style w:type="paragraph" w:customStyle="1" w:styleId="Paragraph">
    <w:name w:val="Paragraph"/>
    <w:basedOn w:val="Normal"/>
    <w:link w:val="ParagraphChar"/>
    <w:qFormat/>
    <w:rsid w:val="00E50AC5"/>
    <w:pPr>
      <w:spacing w:before="220" w:after="0"/>
    </w:pPr>
    <w:rPr>
      <w:rFonts w:eastAsia="SimSun"/>
      <w:sz w:val="22"/>
    </w:rPr>
  </w:style>
  <w:style w:type="character" w:customStyle="1" w:styleId="ParagraphChar">
    <w:name w:val="Paragraph Char"/>
    <w:link w:val="Paragraph"/>
    <w:locked/>
    <w:rsid w:val="00E50AC5"/>
    <w:rPr>
      <w:rFonts w:ascii="Times New Roman" w:hAnsi="Times New Roman"/>
      <w:sz w:val="22"/>
      <w:lang w:val="en-GB"/>
    </w:rPr>
  </w:style>
  <w:style w:type="paragraph" w:customStyle="1" w:styleId="ParagraphNumbering">
    <w:name w:val="Paragraph Numbering"/>
    <w:basedOn w:val="Normal"/>
    <w:rsid w:val="00E50AC5"/>
    <w:pPr>
      <w:numPr>
        <w:numId w:val="20"/>
      </w:numPr>
      <w:tabs>
        <w:tab w:val="left" w:pos="851"/>
      </w:tabs>
      <w:spacing w:after="0" w:line="360" w:lineRule="auto"/>
    </w:pPr>
    <w:rPr>
      <w:rFonts w:ascii="Arial" w:eastAsia="MS Mincho" w:hAnsi="Arial" w:cs="MS PGothic"/>
      <w:sz w:val="22"/>
      <w:szCs w:val="22"/>
      <w:lang w:val="en-US" w:eastAsia="ja-JP"/>
    </w:rPr>
  </w:style>
  <w:style w:type="paragraph" w:customStyle="1" w:styleId="PatAppl">
    <w:name w:val="Pat Appl"/>
    <w:basedOn w:val="Normal"/>
    <w:link w:val="PatApplChar"/>
    <w:qFormat/>
    <w:rsid w:val="00E50AC5"/>
    <w:pPr>
      <w:tabs>
        <w:tab w:val="num" w:pos="360"/>
        <w:tab w:val="left" w:pos="720"/>
        <w:tab w:val="left" w:pos="1080"/>
      </w:tabs>
      <w:spacing w:after="0" w:line="360" w:lineRule="auto"/>
      <w:ind w:left="360" w:hanging="360"/>
    </w:pPr>
    <w:rPr>
      <w:rFonts w:ascii="Courier New" w:hAnsi="Courier New"/>
      <w:sz w:val="24"/>
      <w:lang w:eastAsia="en-GB"/>
    </w:rPr>
  </w:style>
  <w:style w:type="character" w:customStyle="1" w:styleId="PatApplChar">
    <w:name w:val="Pat Appl Char"/>
    <w:basedOn w:val="DefaultParagraphFont"/>
    <w:link w:val="PatAppl"/>
    <w:locked/>
    <w:rsid w:val="00E50AC5"/>
    <w:rPr>
      <w:rFonts w:ascii="Courier New" w:eastAsia="Times New Roman" w:hAnsi="Courier New"/>
      <w:sz w:val="24"/>
      <w:lang w:val="en-GB" w:eastAsia="en-GB"/>
    </w:rPr>
  </w:style>
  <w:style w:type="paragraph" w:customStyle="1" w:styleId="PL">
    <w:name w:val="PL"/>
    <w:link w:val="PLChar"/>
    <w:qFormat/>
    <w:rsid w:val="00E50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E50AC5"/>
    <w:rPr>
      <w:rFonts w:ascii="Courier New" w:eastAsia="Times New Roman" w:hAnsi="Courier New"/>
      <w:noProof/>
      <w:sz w:val="16"/>
      <w:lang w:val="en-GB"/>
    </w:rPr>
  </w:style>
  <w:style w:type="table" w:customStyle="1" w:styleId="PlainTable11">
    <w:name w:val="Plain Table 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1">
    <w:name w:val="Plain Table 1111"/>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2">
    <w:name w:val="Plain Table 1112"/>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13">
    <w:name w:val="Plain Table 1113"/>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2">
    <w:name w:val="Plain Table 112"/>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3">
    <w:name w:val="Plain Table 113"/>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114">
    <w:name w:val="Plain Table 114"/>
    <w:basedOn w:val="TableNormal"/>
    <w:uiPriority w:val="41"/>
    <w:rsid w:val="00E50AC5"/>
    <w:rPr>
      <w:rFonts w:eastAsia="Times New Roman"/>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paragraph" w:styleId="PlainText">
    <w:name w:val="Plain Text"/>
    <w:basedOn w:val="Normal"/>
    <w:link w:val="PlainTextChar"/>
    <w:uiPriority w:val="99"/>
    <w:unhideWhenUsed/>
    <w:rsid w:val="00E50AC5"/>
    <w:pPr>
      <w:spacing w:after="0"/>
    </w:pPr>
    <w:rPr>
      <w:rFonts w:eastAsia="Calibri"/>
      <w:szCs w:val="21"/>
    </w:rPr>
  </w:style>
  <w:style w:type="character" w:customStyle="1" w:styleId="PlainTextChar">
    <w:name w:val="Plain Text Char"/>
    <w:basedOn w:val="DefaultParagraphFont"/>
    <w:link w:val="PlainText"/>
    <w:uiPriority w:val="99"/>
    <w:rsid w:val="00E50AC5"/>
    <w:rPr>
      <w:rFonts w:ascii="Times New Roman" w:eastAsia="Calibri" w:hAnsi="Times New Roman"/>
      <w:szCs w:val="21"/>
      <w:lang w:val="en-GB"/>
    </w:rPr>
  </w:style>
  <w:style w:type="paragraph" w:customStyle="1" w:styleId="ProgramStyle">
    <w:name w:val="ProgramStyle"/>
    <w:next w:val="BodyText"/>
    <w:rsid w:val="00E50AC5"/>
    <w:rPr>
      <w:rFonts w:ascii="Courier New" w:eastAsia="Times New Roman" w:hAnsi="Courier New"/>
      <w:sz w:val="16"/>
    </w:rPr>
  </w:style>
  <w:style w:type="paragraph" w:customStyle="1" w:styleId="Proposalsub">
    <w:name w:val="Proposal_sub"/>
    <w:basedOn w:val="Normal"/>
    <w:qFormat/>
    <w:rsid w:val="00E50AC5"/>
    <w:pPr>
      <w:numPr>
        <w:numId w:val="21"/>
      </w:numPr>
      <w:spacing w:before="120" w:after="120"/>
      <w:jc w:val="both"/>
    </w:pPr>
    <w:rPr>
      <w:rFonts w:eastAsia="Malgun Gothic"/>
      <w:kern w:val="2"/>
      <w:szCs w:val="22"/>
      <w:lang w:val="en-US" w:eastAsia="ko-KR"/>
    </w:rPr>
  </w:style>
  <w:style w:type="paragraph" w:customStyle="1" w:styleId="Proposalsubsub">
    <w:name w:val="Proposal_sub_sub"/>
    <w:basedOn w:val="Normal"/>
    <w:qFormat/>
    <w:rsid w:val="00E50AC5"/>
    <w:pPr>
      <w:numPr>
        <w:ilvl w:val="1"/>
        <w:numId w:val="21"/>
      </w:numPr>
      <w:spacing w:before="120" w:after="120"/>
      <w:jc w:val="both"/>
    </w:pPr>
    <w:rPr>
      <w:rFonts w:eastAsia="Malgun Gothic"/>
      <w:kern w:val="2"/>
      <w:szCs w:val="22"/>
      <w:lang w:val="en-US" w:eastAsia="ko-KR"/>
    </w:rPr>
  </w:style>
  <w:style w:type="paragraph" w:customStyle="1" w:styleId="RAN1bullet1">
    <w:name w:val="RAN1 bullet1"/>
    <w:basedOn w:val="Normal"/>
    <w:link w:val="RAN1bullet1Char"/>
    <w:qFormat/>
    <w:rsid w:val="00E50AC5"/>
    <w:pPr>
      <w:numPr>
        <w:numId w:val="22"/>
      </w:numPr>
      <w:spacing w:after="0"/>
    </w:pPr>
    <w:rPr>
      <w:rFonts w:ascii="Times" w:eastAsia="Batang" w:hAnsi="Times"/>
      <w:szCs w:val="24"/>
      <w:lang w:eastAsia="x-none"/>
    </w:rPr>
  </w:style>
  <w:style w:type="character" w:customStyle="1" w:styleId="RAN1bullet1Char">
    <w:name w:val="RAN1 bullet1 Char"/>
    <w:link w:val="RAN1bullet1"/>
    <w:rsid w:val="00E50AC5"/>
    <w:rPr>
      <w:rFonts w:ascii="Times" w:eastAsia="Batang" w:hAnsi="Times"/>
      <w:szCs w:val="24"/>
      <w:lang w:val="en-GB" w:eastAsia="x-none"/>
    </w:rPr>
  </w:style>
  <w:style w:type="paragraph" w:customStyle="1" w:styleId="RAN1bullet2">
    <w:name w:val="RAN1 bullet2"/>
    <w:basedOn w:val="Normal"/>
    <w:link w:val="RAN1bullet2Char"/>
    <w:qFormat/>
    <w:rsid w:val="00E50AC5"/>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E50AC5"/>
    <w:rPr>
      <w:rFonts w:ascii="Times" w:eastAsia="Batang" w:hAnsi="Times"/>
    </w:rPr>
  </w:style>
  <w:style w:type="paragraph" w:customStyle="1" w:styleId="RAN1bullet3">
    <w:name w:val="RAN1 bullet3"/>
    <w:basedOn w:val="RAN1bullet2"/>
    <w:link w:val="RAN1bullet3Char"/>
    <w:qFormat/>
    <w:rsid w:val="00E50AC5"/>
    <w:pPr>
      <w:numPr>
        <w:ilvl w:val="2"/>
        <w:numId w:val="24"/>
      </w:numPr>
    </w:pPr>
  </w:style>
  <w:style w:type="character" w:customStyle="1" w:styleId="RAN1bullet3Char">
    <w:name w:val="RAN1 bullet3 Char"/>
    <w:link w:val="RAN1bullet3"/>
    <w:qFormat/>
    <w:rsid w:val="00E50AC5"/>
    <w:rPr>
      <w:rFonts w:ascii="Times" w:eastAsia="Batang" w:hAnsi="Times"/>
    </w:rPr>
  </w:style>
  <w:style w:type="paragraph" w:customStyle="1" w:styleId="RAN1tdoc">
    <w:name w:val="RAN1 tdoc"/>
    <w:basedOn w:val="Normal"/>
    <w:link w:val="RAN1tdocChar"/>
    <w:qFormat/>
    <w:rsid w:val="00E50AC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50AC5"/>
    <w:rPr>
      <w:rFonts w:ascii="Times" w:eastAsia="Batang" w:hAnsi="Times"/>
      <w:b/>
      <w:color w:val="0000FF"/>
      <w:szCs w:val="24"/>
      <w:u w:val="single" w:color="0000FF"/>
      <w:lang w:val="en-GB" w:eastAsia="x-none"/>
    </w:rPr>
  </w:style>
  <w:style w:type="paragraph" w:customStyle="1" w:styleId="RecCCITT">
    <w:name w:val="Rec_CCITT_#"/>
    <w:basedOn w:val="Normal"/>
    <w:rsid w:val="00E50AC5"/>
    <w:pPr>
      <w:keepNext/>
      <w:keepLines/>
      <w:overflowPunct w:val="0"/>
      <w:autoSpaceDE w:val="0"/>
      <w:autoSpaceDN w:val="0"/>
      <w:adjustRightInd w:val="0"/>
      <w:textAlignment w:val="baseline"/>
    </w:pPr>
    <w:rPr>
      <w:rFonts w:eastAsia="MS Mincho"/>
      <w:b/>
      <w:lang w:eastAsia="ja-JP"/>
    </w:rPr>
  </w:style>
  <w:style w:type="paragraph" w:customStyle="1" w:styleId="Reference">
    <w:name w:val="Reference"/>
    <w:basedOn w:val="Normal"/>
    <w:link w:val="ReferenceChar"/>
    <w:qFormat/>
    <w:rsid w:val="00E50AC5"/>
    <w:pPr>
      <w:widowControl w:val="0"/>
      <w:numPr>
        <w:numId w:val="25"/>
      </w:numPr>
      <w:spacing w:after="0"/>
      <w:jc w:val="both"/>
    </w:pPr>
    <w:rPr>
      <w:rFonts w:eastAsia="Calibri"/>
      <w:kern w:val="2"/>
      <w:sz w:val="21"/>
      <w:szCs w:val="24"/>
      <w:lang w:val="en-US"/>
    </w:rPr>
  </w:style>
  <w:style w:type="character" w:customStyle="1" w:styleId="ReferenceChar">
    <w:name w:val="Reference Char"/>
    <w:link w:val="Reference"/>
    <w:rsid w:val="00E50AC5"/>
    <w:rPr>
      <w:rFonts w:ascii="Times New Roman" w:eastAsia="Calibri" w:hAnsi="Times New Roman"/>
      <w:kern w:val="2"/>
      <w:sz w:val="21"/>
      <w:szCs w:val="24"/>
    </w:rPr>
  </w:style>
  <w:style w:type="paragraph" w:customStyle="1" w:styleId="references0">
    <w:name w:val="references"/>
    <w:rsid w:val="00E50AC5"/>
    <w:pPr>
      <w:spacing w:after="50" w:line="180" w:lineRule="exact"/>
      <w:jc w:val="both"/>
    </w:pPr>
    <w:rPr>
      <w:rFonts w:ascii="Times New Roman" w:eastAsia="MS Mincho" w:hAnsi="Times New Roman"/>
      <w:noProof/>
      <w:sz w:val="16"/>
      <w:szCs w:val="16"/>
    </w:rPr>
  </w:style>
  <w:style w:type="paragraph" w:customStyle="1" w:styleId="References">
    <w:name w:val="References"/>
    <w:basedOn w:val="Normal"/>
    <w:rsid w:val="00E50AC5"/>
    <w:pPr>
      <w:numPr>
        <w:ilvl w:val="2"/>
        <w:numId w:val="26"/>
      </w:numPr>
      <w:spacing w:after="0"/>
    </w:pPr>
    <w:rPr>
      <w:szCs w:val="24"/>
      <w:lang w:val="en-US"/>
    </w:rPr>
  </w:style>
  <w:style w:type="paragraph" w:customStyle="1" w:styleId="rProposal">
    <w:name w:val="rProposal"/>
    <w:basedOn w:val="Normal"/>
    <w:next w:val="Normal"/>
    <w:link w:val="rProposalChar"/>
    <w:qFormat/>
    <w:rsid w:val="00E50AC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50AC5"/>
    <w:rPr>
      <w:rFonts w:ascii="Times New Roman" w:eastAsia="Malgun Gothic" w:hAnsi="Times New Roman"/>
      <w:i/>
      <w:kern w:val="2"/>
      <w:sz w:val="22"/>
      <w:szCs w:val="22"/>
      <w:lang w:eastAsia="ko-KR"/>
    </w:rPr>
  </w:style>
  <w:style w:type="paragraph" w:customStyle="1" w:styleId="rProposalsub">
    <w:name w:val="rProposal_sub"/>
    <w:basedOn w:val="Normal"/>
    <w:next w:val="Normal"/>
    <w:link w:val="rProposalsubChar"/>
    <w:qFormat/>
    <w:rsid w:val="00E50AC5"/>
    <w:pPr>
      <w:spacing w:before="120" w:after="120"/>
      <w:ind w:left="720" w:hanging="360"/>
      <w:jc w:val="both"/>
    </w:pPr>
    <w:rPr>
      <w:rFonts w:eastAsia="Malgun Gothic"/>
      <w:i/>
      <w:kern w:val="2"/>
      <w:sz w:val="22"/>
      <w:szCs w:val="22"/>
      <w:lang w:val="en-US" w:eastAsia="ko-KR"/>
    </w:rPr>
  </w:style>
  <w:style w:type="character" w:customStyle="1" w:styleId="rProposalsubChar">
    <w:name w:val="rProposal_sub Char"/>
    <w:link w:val="rProposalsub"/>
    <w:locked/>
    <w:rsid w:val="00E50AC5"/>
    <w:rPr>
      <w:rFonts w:ascii="Times New Roman" w:eastAsia="Malgun Gothic" w:hAnsi="Times New Roman"/>
      <w:i/>
      <w:kern w:val="2"/>
      <w:sz w:val="22"/>
      <w:szCs w:val="22"/>
      <w:lang w:eastAsia="ko-KR"/>
    </w:rPr>
  </w:style>
  <w:style w:type="character" w:customStyle="1" w:styleId="shorttext">
    <w:name w:val="short_text"/>
    <w:basedOn w:val="DefaultParagraphFont"/>
    <w:rsid w:val="00E50AC5"/>
  </w:style>
  <w:style w:type="paragraph" w:customStyle="1" w:styleId="shortcode">
    <w:name w:val="shortcode"/>
    <w:basedOn w:val="BodyText"/>
    <w:rsid w:val="00E50A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character" w:customStyle="1" w:styleId="size">
    <w:name w:val="size"/>
    <w:basedOn w:val="DefaultParagraphFont"/>
    <w:rsid w:val="00E50AC5"/>
  </w:style>
  <w:style w:type="paragraph" w:customStyle="1" w:styleId="Statement">
    <w:name w:val="Statement"/>
    <w:basedOn w:val="Normal"/>
    <w:rsid w:val="00E50AC5"/>
    <w:pPr>
      <w:keepNext/>
      <w:spacing w:after="0"/>
      <w:ind w:left="601" w:hanging="601"/>
    </w:pPr>
    <w:rPr>
      <w:rFonts w:eastAsia="Batang"/>
      <w:b/>
      <w:i/>
      <w:szCs w:val="24"/>
      <w:lang w:val="en-US" w:eastAsia="ko-KR"/>
    </w:rPr>
  </w:style>
  <w:style w:type="paragraph" w:customStyle="1" w:styleId="StatementBody">
    <w:name w:val="Statement Body"/>
    <w:basedOn w:val="Normal"/>
    <w:link w:val="StatementBodyChar"/>
    <w:rsid w:val="00E50AC5"/>
    <w:pPr>
      <w:numPr>
        <w:numId w:val="27"/>
      </w:numPr>
      <w:spacing w:after="100" w:afterAutospacing="1"/>
      <w:contextualSpacing/>
    </w:pPr>
    <w:rPr>
      <w:szCs w:val="24"/>
      <w:lang w:val="en-US" w:eastAsia="ko-KR"/>
    </w:rPr>
  </w:style>
  <w:style w:type="character" w:customStyle="1" w:styleId="StatementBodyChar">
    <w:name w:val="Statement Body Char"/>
    <w:link w:val="StatementBody"/>
    <w:locked/>
    <w:rsid w:val="00E50AC5"/>
    <w:rPr>
      <w:rFonts w:ascii="Times New Roman" w:eastAsia="Times New Roman" w:hAnsi="Times New Roman"/>
      <w:szCs w:val="24"/>
      <w:lang w:eastAsia="ko-KR"/>
    </w:rPr>
  </w:style>
  <w:style w:type="character" w:styleId="Strong">
    <w:name w:val="Strong"/>
    <w:uiPriority w:val="22"/>
    <w:qFormat/>
    <w:rsid w:val="00E50AC5"/>
    <w:rPr>
      <w:b/>
      <w:bCs/>
    </w:rPr>
  </w:style>
  <w:style w:type="paragraph" w:customStyle="1" w:styleId="Style10ptBoldChar">
    <w:name w:val="Style 10 pt Bold Char"/>
    <w:basedOn w:val="Normal"/>
    <w:autoRedefine/>
    <w:rsid w:val="00E50AC5"/>
    <w:pPr>
      <w:spacing w:before="60" w:after="60" w:line="240" w:lineRule="exact"/>
      <w:jc w:val="both"/>
    </w:pPr>
    <w:rPr>
      <w:rFonts w:eastAsia="MS Mincho"/>
      <w:b/>
      <w:lang w:val="en-US"/>
    </w:rPr>
  </w:style>
  <w:style w:type="character" w:customStyle="1" w:styleId="Style10ptBoldCharChar">
    <w:name w:val="Style 10 pt Bold Char Char"/>
    <w:rsid w:val="00E50AC5"/>
    <w:rPr>
      <w:rFonts w:ascii="Arial" w:eastAsia="MS Mincho" w:hAnsi="Arial" w:cs="Arial"/>
      <w:b/>
      <w:color w:val="0000FF"/>
      <w:kern w:val="2"/>
      <w:lang w:val="en-US" w:eastAsia="en-US" w:bidi="ar-SA"/>
    </w:rPr>
  </w:style>
  <w:style w:type="paragraph" w:customStyle="1" w:styleId="Style10ptChar">
    <w:name w:val="Style 10 pt Char"/>
    <w:basedOn w:val="Normal"/>
    <w:rsid w:val="00E50AC5"/>
    <w:pPr>
      <w:spacing w:before="120" w:after="0" w:line="240" w:lineRule="exact"/>
      <w:jc w:val="both"/>
    </w:pPr>
    <w:rPr>
      <w:rFonts w:eastAsia="MS Mincho"/>
      <w:lang w:val="en-US"/>
    </w:rPr>
  </w:style>
  <w:style w:type="character" w:customStyle="1" w:styleId="Style10ptCharChar">
    <w:name w:val="Style 10 pt Char Char"/>
    <w:rsid w:val="00E50AC5"/>
    <w:rPr>
      <w:rFonts w:ascii="Arial" w:eastAsia="MS Mincho" w:hAnsi="Arial" w:cs="Arial"/>
      <w:color w:val="0000FF"/>
      <w:kern w:val="2"/>
      <w:lang w:val="en-US" w:eastAsia="en-US" w:bidi="ar-SA"/>
    </w:rPr>
  </w:style>
  <w:style w:type="numbering" w:customStyle="1" w:styleId="StyleBulleted">
    <w:name w:val="Style Bulleted"/>
    <w:rsid w:val="00E50AC5"/>
    <w:pPr>
      <w:numPr>
        <w:numId w:val="28"/>
      </w:numPr>
    </w:pPr>
  </w:style>
  <w:style w:type="numbering" w:customStyle="1" w:styleId="StyleBulletedSymbolsymbolLeft025Hanging0">
    <w:name w:val="Style Bulleted Symbol (symbol) Left:  0.25&quot; Hanging:  0."/>
    <w:rsid w:val="00E50AC5"/>
    <w:pPr>
      <w:numPr>
        <w:numId w:val="29"/>
      </w:numPr>
    </w:pPr>
  </w:style>
  <w:style w:type="numbering" w:customStyle="1" w:styleId="StyleBulletedSymbolsymbolLeft025Hanging01">
    <w:name w:val="Style Bulleted Symbol (symbol) Left:  0.25&quot; Hanging:  0.1"/>
    <w:rsid w:val="00E50AC5"/>
  </w:style>
  <w:style w:type="numbering" w:customStyle="1" w:styleId="StyleBulletedSymbolsymbolLeft025Hanging02">
    <w:name w:val="Style Bulleted Symbol (symbol) Left:  0.25&quot; Hanging:  0.2"/>
    <w:rsid w:val="00E50AC5"/>
  </w:style>
  <w:style w:type="numbering" w:customStyle="1" w:styleId="StyleBulletedSymbolsymbolLeft025Hanging025">
    <w:name w:val="Style Bulleted Symbol (symbol) Left:  0.25&quot; Hanging:  0.25&quot;"/>
    <w:rsid w:val="00E50AC5"/>
    <w:pPr>
      <w:numPr>
        <w:numId w:val="30"/>
      </w:numPr>
    </w:pPr>
  </w:style>
  <w:style w:type="numbering" w:customStyle="1" w:styleId="StyleBulletedSymbolsymbolLeft025Hanging0251">
    <w:name w:val="Style Bulleted Symbol (symbol) Left:  0.25&quot; Hanging:  0.25&quot;1"/>
    <w:rsid w:val="00E50AC5"/>
    <w:pPr>
      <w:numPr>
        <w:numId w:val="31"/>
      </w:numPr>
    </w:pPr>
  </w:style>
  <w:style w:type="numbering" w:customStyle="1" w:styleId="StyleBulletedSymbolsymbolLeft025Hanging02511">
    <w:name w:val="Style Bulleted Symbol (symbol) Left:  0.25&quot; Hanging:  0.25&quot;11"/>
    <w:rsid w:val="00E50AC5"/>
  </w:style>
  <w:style w:type="numbering" w:customStyle="1" w:styleId="StyleBulletedSymbolsymbolLeft025Hanging02512">
    <w:name w:val="Style Bulleted Symbol (symbol) Left:  0.25&quot; Hanging:  0.25&quot;12"/>
    <w:rsid w:val="00E50AC5"/>
  </w:style>
  <w:style w:type="numbering" w:customStyle="1" w:styleId="StyleBulletedSymbolsymbolLeft025Hanging02513">
    <w:name w:val="Style Bulleted Symbol (symbol) Left:  0.25&quot; Hanging:  0.25&quot;13"/>
    <w:rsid w:val="00E50AC5"/>
  </w:style>
  <w:style w:type="numbering" w:customStyle="1" w:styleId="StyleBulletedSymbolsymbolLeft025Hanging02514">
    <w:name w:val="Style Bulleted Symbol (symbol) Left:  0.25&quot; Hanging:  0.25&quot;14"/>
    <w:rsid w:val="00E50AC5"/>
  </w:style>
  <w:style w:type="numbering" w:customStyle="1" w:styleId="StyleBulletedSymbolsymbolLeft025Hanging0252">
    <w:name w:val="Style Bulleted Symbol (symbol) Left:  0.25&quot; Hanging:  0.25&quot;2"/>
    <w:rsid w:val="00E50AC5"/>
    <w:pPr>
      <w:numPr>
        <w:numId w:val="32"/>
      </w:numPr>
    </w:pPr>
  </w:style>
  <w:style w:type="numbering" w:customStyle="1" w:styleId="StyleBulletedSymbolsymbolLeft025Hanging02521">
    <w:name w:val="Style Bulleted Symbol (symbol) Left:  0.25&quot; Hanging:  0.25&quot;21"/>
    <w:rsid w:val="00E50AC5"/>
  </w:style>
  <w:style w:type="numbering" w:customStyle="1" w:styleId="StyleBulletedSymbolsymbolLeft025Hanging02522">
    <w:name w:val="Style Bulleted Symbol (symbol) Left:  0.25&quot; Hanging:  0.25&quot;22"/>
    <w:rsid w:val="00E50AC5"/>
  </w:style>
  <w:style w:type="numbering" w:customStyle="1" w:styleId="StyleBulletedSymbolsymbolLeft025Hanging02523">
    <w:name w:val="Style Bulleted Symbol (symbol) Left:  0.25&quot; Hanging:  0.25&quot;23"/>
    <w:rsid w:val="00E50AC5"/>
  </w:style>
  <w:style w:type="numbering" w:customStyle="1" w:styleId="StyleBulletedSymbolsymbolLeft025Hanging0253">
    <w:name w:val="Style Bulleted Symbol (symbol) Left:  0.25&quot; Hanging:  0.25&quot;3"/>
    <w:rsid w:val="00E50AC5"/>
  </w:style>
  <w:style w:type="numbering" w:customStyle="1" w:styleId="StyleBulletedSymbolsymbolLeft025Hanging0254">
    <w:name w:val="Style Bulleted Symbol (symbol) Left:  0.25&quot; Hanging:  0.25&quot;4"/>
    <w:rsid w:val="00E50AC5"/>
  </w:style>
  <w:style w:type="numbering" w:customStyle="1" w:styleId="StyleBulletedSymbolsymbolLeft025Hanging0255">
    <w:name w:val="Style Bulleted Symbol (symbol) Left:  0.25&quot; Hanging:  0.25&quot;5"/>
    <w:rsid w:val="00E50AC5"/>
  </w:style>
  <w:style w:type="numbering" w:customStyle="1" w:styleId="StyleBulletedSymbolsymbolLeft025Hanging03">
    <w:name w:val="Style Bulleted Symbol (symbol) Left:  0.25&quot; Hanging:  0.3"/>
    <w:rsid w:val="00E50AC5"/>
  </w:style>
  <w:style w:type="numbering" w:customStyle="1" w:styleId="StyleBulleted1">
    <w:name w:val="Style Bulleted1"/>
    <w:rsid w:val="00E50AC5"/>
  </w:style>
  <w:style w:type="numbering" w:customStyle="1" w:styleId="StyleBulleted2">
    <w:name w:val="Style Bulleted2"/>
    <w:rsid w:val="00E50AC5"/>
  </w:style>
  <w:style w:type="numbering" w:customStyle="1" w:styleId="StyleBulleted3">
    <w:name w:val="Style Bulleted3"/>
    <w:rsid w:val="00E50AC5"/>
  </w:style>
  <w:style w:type="paragraph" w:customStyle="1" w:styleId="StyleHeading1H1h1appheading1l1MemoHeading1h11h12h13h">
    <w:name w:val="Style Heading 1H1h1app heading 1l1Memo Heading 1h11h12h13h..."/>
    <w:basedOn w:val="Heading1"/>
    <w:qFormat/>
    <w:rsid w:val="00E50AC5"/>
    <w:pPr>
      <w:keepNext w:val="0"/>
      <w:keepLines w:val="0"/>
      <w:widowControl w:val="0"/>
      <w:numPr>
        <w:numId w:val="33"/>
      </w:numPr>
      <w:pBdr>
        <w:top w:val="none" w:sz="0" w:space="0" w:color="auto"/>
      </w:pBdr>
      <w:spacing w:after="60"/>
    </w:pPr>
    <w:rPr>
      <w:rFonts w:ascii="Helvetica" w:hAnsi="Helvetica"/>
      <w:b/>
      <w:bCs/>
      <w:kern w:val="32"/>
      <w:sz w:val="28"/>
      <w:lang w:val="en-US"/>
    </w:rPr>
  </w:style>
  <w:style w:type="paragraph" w:customStyle="1" w:styleId="StyleHeading1NMPHeading1H1h11h12h13h14h15h16appheadin">
    <w:name w:val="Style Heading 1NMP Heading 1H1h11h12h13h14h15h16app headin..."/>
    <w:basedOn w:val="Heading1"/>
    <w:rsid w:val="00E50AC5"/>
    <w:pPr>
      <w:keepNext w:val="0"/>
      <w:keepLines w:val="0"/>
      <w:widowControl w:val="0"/>
      <w:pBdr>
        <w:top w:val="none" w:sz="0" w:space="0" w:color="auto"/>
      </w:pBdr>
      <w:tabs>
        <w:tab w:val="num" w:pos="432"/>
      </w:tabs>
      <w:spacing w:after="60"/>
    </w:pPr>
    <w:rPr>
      <w:rFonts w:eastAsia="Batang"/>
      <w:b/>
      <w:bCs/>
      <w:kern w:val="32"/>
      <w:sz w:val="28"/>
      <w:szCs w:val="32"/>
      <w:lang w:eastAsia="zh-CN"/>
    </w:rPr>
  </w:style>
  <w:style w:type="character" w:customStyle="1" w:styleId="SubtitleChar1">
    <w:name w:val="Subtitle Char1"/>
    <w:basedOn w:val="DefaultParagraphFont"/>
    <w:rsid w:val="00E50AC5"/>
    <w:rPr>
      <w:rFonts w:asciiTheme="minorHAnsi" w:eastAsiaTheme="minorEastAsia" w:hAnsiTheme="minorHAnsi" w:cstheme="minorBidi"/>
      <w:color w:val="5A5A5A" w:themeColor="text1" w:themeTint="A5"/>
      <w:spacing w:val="15"/>
      <w:sz w:val="22"/>
      <w:szCs w:val="22"/>
      <w:lang w:eastAsia="en-US"/>
    </w:rPr>
  </w:style>
  <w:style w:type="paragraph" w:customStyle="1" w:styleId="Subtitle1">
    <w:name w:val="Subtitle1"/>
    <w:basedOn w:val="Normal"/>
    <w:next w:val="Normal"/>
    <w:uiPriority w:val="11"/>
    <w:qFormat/>
    <w:rsid w:val="00E50AC5"/>
    <w:pPr>
      <w:numPr>
        <w:ilvl w:val="1"/>
      </w:numPr>
      <w:snapToGrid w:val="0"/>
      <w:spacing w:after="0"/>
    </w:pPr>
    <w:rPr>
      <w:rFonts w:ascii="Calibri Light" w:hAnsi="Calibri Light"/>
      <w:b/>
      <w:i/>
      <w:iCs/>
      <w:color w:val="4472C4"/>
      <w:spacing w:val="15"/>
      <w:szCs w:val="24"/>
      <w:lang w:val="en-US" w:eastAsia="zh-CN"/>
    </w:rPr>
  </w:style>
  <w:style w:type="character" w:styleId="SubtleEmphasis">
    <w:name w:val="Subtle Emphasis"/>
    <w:basedOn w:val="DefaultParagraphFont"/>
    <w:uiPriority w:val="19"/>
    <w:qFormat/>
    <w:rsid w:val="00E50AC5"/>
    <w:rPr>
      <w:i/>
      <w:color w:val="404040"/>
    </w:rPr>
  </w:style>
  <w:style w:type="paragraph" w:customStyle="1" w:styleId="table">
    <w:name w:val="table"/>
    <w:basedOn w:val="Normal"/>
    <w:next w:val="Normal"/>
    <w:rsid w:val="00E50AC5"/>
    <w:pPr>
      <w:overflowPunct w:val="0"/>
      <w:autoSpaceDE w:val="0"/>
      <w:autoSpaceDN w:val="0"/>
      <w:adjustRightInd w:val="0"/>
      <w:spacing w:after="0"/>
      <w:jc w:val="center"/>
      <w:textAlignment w:val="baseline"/>
    </w:pPr>
    <w:rPr>
      <w:rFonts w:eastAsia="MS Mincho"/>
      <w:lang w:val="en-US" w:eastAsia="en-GB"/>
    </w:rPr>
  </w:style>
  <w:style w:type="paragraph" w:customStyle="1" w:styleId="TAL">
    <w:name w:val="TAL"/>
    <w:basedOn w:val="Normal"/>
    <w:link w:val="TALChar"/>
    <w:qFormat/>
    <w:rsid w:val="00E50AC5"/>
    <w:pPr>
      <w:keepNext/>
      <w:keepLines/>
      <w:spacing w:after="0"/>
    </w:pPr>
    <w:rPr>
      <w:rFonts w:ascii="Arial" w:hAnsi="Arial"/>
      <w:sz w:val="18"/>
    </w:rPr>
  </w:style>
  <w:style w:type="character" w:customStyle="1" w:styleId="TALChar">
    <w:name w:val="TAL Char"/>
    <w:link w:val="TAL"/>
    <w:qFormat/>
    <w:rsid w:val="00E50AC5"/>
    <w:rPr>
      <w:rFonts w:ascii="Arial" w:eastAsia="Times New Roman" w:hAnsi="Arial"/>
      <w:sz w:val="18"/>
      <w:lang w:val="en-GB"/>
    </w:rPr>
  </w:style>
  <w:style w:type="paragraph" w:customStyle="1" w:styleId="TableCell">
    <w:name w:val="Table Cell"/>
    <w:basedOn w:val="TAC"/>
    <w:link w:val="TableCellChar"/>
    <w:qFormat/>
    <w:rsid w:val="00E50AC5"/>
    <w:pPr>
      <w:overflowPunct w:val="0"/>
      <w:autoSpaceDE w:val="0"/>
      <w:autoSpaceDN w:val="0"/>
      <w:adjustRightInd w:val="0"/>
    </w:pPr>
    <w:rPr>
      <w:lang w:val="en-US" w:eastAsia="zh-CN"/>
    </w:rPr>
  </w:style>
  <w:style w:type="character" w:customStyle="1" w:styleId="TableCellChar">
    <w:name w:val="Table Cell Char"/>
    <w:link w:val="TableCell"/>
    <w:rsid w:val="00E50AC5"/>
    <w:rPr>
      <w:rFonts w:ascii="Arial" w:eastAsia="Times New Roman" w:hAnsi="Arial"/>
      <w:sz w:val="18"/>
      <w:lang w:eastAsia="zh-CN"/>
    </w:rPr>
  </w:style>
  <w:style w:type="table" w:styleId="TableClassic1">
    <w:name w:val="Table Classic 1"/>
    <w:basedOn w:val="TableNormal"/>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50AC5"/>
    <w:pPr>
      <w:spacing w:after="180"/>
    </w:pPr>
    <w:rPr>
      <w:rFonts w:ascii="CG Times (WN)" w:eastAsia="MS Mincho" w:hAnsi="CG Times (WN)"/>
      <w:lang w:eastAsia="zh-CN"/>
    </w:rPr>
    <w:tblPr/>
    <w:tcPr>
      <w:tcBorders>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
    <w:name w:val="Table Classic 22"/>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next w:val="TableClassic2"/>
    <w:rsid w:val="00E50AC5"/>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rsid w:val="00E50AC5"/>
    <w:pPr>
      <w:spacing w:after="180"/>
    </w:pPr>
    <w:rPr>
      <w:rFonts w:ascii="CG Times (WN)" w:eastAsia="MS Mincho" w:hAnsi="CG Times (WN)"/>
      <w:lang w:eastAsia="zh-CN"/>
    </w:rPr>
    <w:tblPr/>
    <w:tblStylePr w:type="firstRow">
      <w:rPr>
        <w:caps/>
        <w:color w:val="auto"/>
      </w:rPr>
    </w:tblStylePr>
  </w:style>
  <w:style w:type="table" w:customStyle="1" w:styleId="TableElegant1">
    <w:name w:val="Table Elegant1"/>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customStyle="1" w:styleId="TableElegant2">
    <w:name w:val="Table Elegant2"/>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customStyle="1" w:styleId="TableElegant3">
    <w:name w:val="Table Elegant3"/>
    <w:basedOn w:val="TableNormal"/>
    <w:next w:val="TableElegant"/>
    <w:rsid w:val="00E50AC5"/>
    <w:pPr>
      <w:spacing w:after="180"/>
    </w:pPr>
    <w:rPr>
      <w:rFonts w:ascii="CG Times (WN)" w:eastAsia="MS Mincho" w:hAnsi="CG Times (WN)"/>
      <w:lang w:eastAsia="zh-CN"/>
    </w:rPr>
    <w:tblPr/>
    <w:tblStylePr w:type="firstRow">
      <w:rPr>
        <w:caps/>
        <w:color w:val="auto"/>
      </w:rPr>
    </w:tblStylePr>
  </w:style>
  <w:style w:type="table" w:styleId="TableGrid2">
    <w:name w:val="Table Grid 2"/>
    <w:basedOn w:val="TableNormal"/>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1">
    <w:name w:val="Table Grid 21"/>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2">
    <w:name w:val="Table Grid 22"/>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customStyle="1" w:styleId="TableGrid23">
    <w:name w:val="Table Grid 23"/>
    <w:basedOn w:val="TableNormal"/>
    <w:next w:val="TableGrid2"/>
    <w:rsid w:val="00E50AC5"/>
    <w:pPr>
      <w:spacing w:after="180"/>
    </w:pPr>
    <w:rPr>
      <w:rFonts w:ascii="CG Times (WN)" w:eastAsia="MS Mincho" w:hAnsi="CG Times (WN)"/>
      <w:lang w:eastAsia="zh-CN"/>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50AC5"/>
    <w:pPr>
      <w:spacing w:after="180"/>
    </w:pPr>
    <w:rPr>
      <w:rFonts w:ascii="CG Times (WN)" w:eastAsia="MS Mincho" w:hAnsi="CG Times (WN)"/>
      <w:lang w:eastAsia="zh-CN"/>
    </w:r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1">
    <w:name w:val="Table Grid 41"/>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2">
    <w:name w:val="Table Grid 42"/>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43">
    <w:name w:val="Table Grid 43"/>
    <w:basedOn w:val="TableNormal"/>
    <w:next w:val="TableGrid4"/>
    <w:rsid w:val="00E50AC5"/>
    <w:pPr>
      <w:spacing w:after="180"/>
    </w:pPr>
    <w:rPr>
      <w:rFonts w:ascii="CG Times (WN)" w:eastAsia="MS Mincho" w:hAnsi="CG Times (WN)"/>
      <w:lang w:eastAsia="zh-CN"/>
    </w:r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customStyle="1" w:styleId="TableGridLight1">
    <w:name w:val="Table Grid Light1"/>
    <w:basedOn w:val="TableNormal"/>
    <w:uiPriority w:val="40"/>
    <w:rsid w:val="00E50AC5"/>
    <w:rPr>
      <w:rFonts w:eastAsia="Times New Roman"/>
      <w:lang w:eastAsia="zh-CN"/>
    </w:rPr>
    <w:tblPr/>
  </w:style>
  <w:style w:type="table" w:customStyle="1" w:styleId="TableGridLight11">
    <w:name w:val="Table Grid Light11"/>
    <w:basedOn w:val="TableNormal"/>
    <w:uiPriority w:val="40"/>
    <w:rsid w:val="00E50AC5"/>
    <w:rPr>
      <w:rFonts w:eastAsia="Times New Roman"/>
      <w:lang w:eastAsia="zh-CN"/>
    </w:rPr>
    <w:tblPr/>
  </w:style>
  <w:style w:type="table" w:customStyle="1" w:styleId="TableGridLight111">
    <w:name w:val="Table Grid Light111"/>
    <w:basedOn w:val="TableNormal"/>
    <w:uiPriority w:val="40"/>
    <w:rsid w:val="00E50AC5"/>
    <w:rPr>
      <w:rFonts w:eastAsia="Times New Roman"/>
      <w:lang w:eastAsia="zh-CN"/>
    </w:rPr>
    <w:tblPr/>
  </w:style>
  <w:style w:type="table" w:customStyle="1" w:styleId="TableGridLight112">
    <w:name w:val="Table Grid Light112"/>
    <w:basedOn w:val="TableNormal"/>
    <w:uiPriority w:val="40"/>
    <w:rsid w:val="00E50AC5"/>
    <w:rPr>
      <w:rFonts w:eastAsia="Times New Roman"/>
      <w:lang w:eastAsia="zh-CN"/>
    </w:rPr>
    <w:tblPr/>
  </w:style>
  <w:style w:type="table" w:customStyle="1" w:styleId="TableGridLight113">
    <w:name w:val="Table Grid Light113"/>
    <w:basedOn w:val="TableNormal"/>
    <w:uiPriority w:val="40"/>
    <w:rsid w:val="00E50AC5"/>
    <w:rPr>
      <w:rFonts w:eastAsia="Times New Roman"/>
      <w:lang w:eastAsia="zh-CN"/>
    </w:rPr>
    <w:tblPr/>
  </w:style>
  <w:style w:type="table" w:customStyle="1" w:styleId="TableGridLight12">
    <w:name w:val="Table Grid Light12"/>
    <w:basedOn w:val="TableNormal"/>
    <w:uiPriority w:val="40"/>
    <w:rsid w:val="00E50AC5"/>
    <w:rPr>
      <w:rFonts w:eastAsia="Times New Roman"/>
      <w:lang w:eastAsia="zh-CN"/>
    </w:rPr>
    <w:tblPr/>
  </w:style>
  <w:style w:type="table" w:customStyle="1" w:styleId="TableGridLight13">
    <w:name w:val="Table Grid Light13"/>
    <w:basedOn w:val="TableNormal"/>
    <w:uiPriority w:val="40"/>
    <w:rsid w:val="00E50AC5"/>
    <w:rPr>
      <w:rFonts w:eastAsia="Times New Roman"/>
      <w:lang w:eastAsia="zh-CN"/>
    </w:rPr>
    <w:tblPr/>
  </w:style>
  <w:style w:type="table" w:customStyle="1" w:styleId="TableGridLight14">
    <w:name w:val="Table Grid Light14"/>
    <w:basedOn w:val="TableNormal"/>
    <w:uiPriority w:val="40"/>
    <w:rsid w:val="00E50AC5"/>
    <w:rPr>
      <w:rFonts w:eastAsia="Times New Roman"/>
      <w:lang w:eastAsia="zh-CN"/>
    </w:rPr>
    <w:tblPr/>
  </w:style>
  <w:style w:type="table" w:customStyle="1" w:styleId="TableGrid1">
    <w:name w:val="Table Grid1"/>
    <w:basedOn w:val="TableNormal"/>
    <w:next w:val="TableGrid"/>
    <w:uiPriority w:val="39"/>
    <w:qFormat/>
    <w:rsid w:val="00E50AC5"/>
    <w:rPr>
      <w:rFonts w:eastAsia="Times New Roman"/>
      <w:lang w:eastAsia="zh-CN"/>
    </w:rPr>
    <w:tblPr/>
  </w:style>
  <w:style w:type="table" w:customStyle="1" w:styleId="TableGrid11">
    <w:name w:val="Table Grid11"/>
    <w:basedOn w:val="TableNormal"/>
    <w:next w:val="TableGrid"/>
    <w:rsid w:val="00E50AC5"/>
    <w:rPr>
      <w:rFonts w:ascii="Times New Roman" w:eastAsia="Batang" w:hAnsi="Times New Roman"/>
      <w:lang w:eastAsia="zh-CN"/>
    </w:rPr>
    <w:tblPr/>
  </w:style>
  <w:style w:type="table" w:customStyle="1" w:styleId="TableGrid12">
    <w:name w:val="Table Grid12"/>
    <w:basedOn w:val="TableNormal"/>
    <w:next w:val="TableGrid"/>
    <w:rsid w:val="00E50AC5"/>
    <w:rPr>
      <w:rFonts w:ascii="Times New Roman" w:eastAsia="Batang" w:hAnsi="Times New Roman"/>
      <w:lang w:eastAsia="zh-CN"/>
    </w:rPr>
    <w:tblPr/>
  </w:style>
  <w:style w:type="table" w:customStyle="1" w:styleId="TableGrid13">
    <w:name w:val="Table Grid13"/>
    <w:basedOn w:val="TableNormal"/>
    <w:next w:val="TableGrid"/>
    <w:rsid w:val="00E50AC5"/>
    <w:rPr>
      <w:rFonts w:ascii="Times New Roman" w:eastAsia="Batang" w:hAnsi="Times New Roman"/>
      <w:lang w:eastAsia="zh-CN"/>
    </w:rPr>
    <w:tblPr/>
  </w:style>
  <w:style w:type="table" w:customStyle="1" w:styleId="TableGrid14">
    <w:name w:val="Table Grid14"/>
    <w:basedOn w:val="TableNormal"/>
    <w:next w:val="TableGrid"/>
    <w:rsid w:val="00E50AC5"/>
    <w:rPr>
      <w:rFonts w:ascii="Times New Roman" w:eastAsia="Batang" w:hAnsi="Times New Roman"/>
      <w:lang w:eastAsia="zh-CN"/>
    </w:rPr>
    <w:tblPr/>
  </w:style>
  <w:style w:type="table" w:customStyle="1" w:styleId="TableGrid20">
    <w:name w:val="Table Grid2"/>
    <w:basedOn w:val="TableNormal"/>
    <w:next w:val="TableGrid"/>
    <w:uiPriority w:val="39"/>
    <w:qFormat/>
    <w:rsid w:val="00E50AC5"/>
    <w:rPr>
      <w:rFonts w:eastAsia="Times New Roman"/>
      <w:lang w:eastAsia="zh-CN"/>
    </w:rPr>
    <w:tblPr/>
  </w:style>
  <w:style w:type="table" w:customStyle="1" w:styleId="TableGrid30">
    <w:name w:val="Table Grid3"/>
    <w:basedOn w:val="TableNormal"/>
    <w:next w:val="TableGrid"/>
    <w:uiPriority w:val="39"/>
    <w:qFormat/>
    <w:rsid w:val="00E50AC5"/>
    <w:rPr>
      <w:rFonts w:eastAsia="Times New Roman"/>
      <w:lang w:eastAsia="zh-CN"/>
    </w:rPr>
    <w:tblPr/>
  </w:style>
  <w:style w:type="table" w:customStyle="1" w:styleId="TableGrid40">
    <w:name w:val="Table Grid4"/>
    <w:basedOn w:val="TableNormal"/>
    <w:next w:val="TableGrid"/>
    <w:uiPriority w:val="39"/>
    <w:qFormat/>
    <w:rsid w:val="00E50AC5"/>
    <w:rPr>
      <w:rFonts w:eastAsia="Times New Roman"/>
      <w:lang w:eastAsia="zh-CN"/>
    </w:rPr>
    <w:tblPr/>
  </w:style>
  <w:style w:type="table" w:customStyle="1" w:styleId="TableGrid5">
    <w:name w:val="Table Grid5"/>
    <w:basedOn w:val="TableNormal"/>
    <w:next w:val="TableGrid"/>
    <w:uiPriority w:val="39"/>
    <w:qFormat/>
    <w:rsid w:val="00E50AC5"/>
    <w:rPr>
      <w:rFonts w:eastAsia="Times New Roman"/>
      <w:lang w:eastAsia="zh-CN"/>
    </w:rPr>
    <w:tblPr/>
  </w:style>
  <w:style w:type="table" w:customStyle="1" w:styleId="TableGrid6">
    <w:name w:val="Table Grid6"/>
    <w:basedOn w:val="TableNormal"/>
    <w:next w:val="TableGrid"/>
    <w:uiPriority w:val="39"/>
    <w:qFormat/>
    <w:rsid w:val="00E50AC5"/>
    <w:rPr>
      <w:rFonts w:eastAsia="Times New Roman"/>
      <w:lang w:eastAsia="zh-CN"/>
    </w:rPr>
    <w:tblPr/>
  </w:style>
  <w:style w:type="table" w:customStyle="1" w:styleId="TableGrid7">
    <w:name w:val="Table Grid7"/>
    <w:basedOn w:val="TableNormal"/>
    <w:next w:val="TableGrid"/>
    <w:uiPriority w:val="39"/>
    <w:qFormat/>
    <w:rsid w:val="00E50AC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2">
    <w:name w:val="Table of Figures2"/>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3">
    <w:name w:val="Table of Figures3"/>
    <w:basedOn w:val="Normal"/>
    <w:next w:val="Normal"/>
    <w:rsid w:val="00E50AC5"/>
    <w:pPr>
      <w:spacing w:after="160" w:line="259" w:lineRule="auto"/>
      <w:ind w:left="1418" w:hanging="1418"/>
    </w:pPr>
    <w:rPr>
      <w:rFonts w:ascii="Calibri" w:eastAsia="Calibri" w:hAnsi="Calibri"/>
      <w:b/>
      <w:sz w:val="22"/>
      <w:szCs w:val="22"/>
      <w:lang w:val="en-US"/>
    </w:rPr>
  </w:style>
  <w:style w:type="paragraph" w:customStyle="1" w:styleId="TableofFigures4">
    <w:name w:val="Table of Figures4"/>
    <w:basedOn w:val="Normal"/>
    <w:next w:val="Normal"/>
    <w:rsid w:val="00E50AC5"/>
    <w:pPr>
      <w:spacing w:after="160" w:line="259" w:lineRule="auto"/>
      <w:ind w:left="1418" w:hanging="1418"/>
    </w:pPr>
    <w:rPr>
      <w:rFonts w:ascii="Calibri" w:eastAsia="Calibri" w:hAnsi="Calibri"/>
      <w:b/>
      <w:sz w:val="22"/>
      <w:szCs w:val="22"/>
      <w:lang w:val="en-US"/>
    </w:rPr>
  </w:style>
  <w:style w:type="table" w:styleId="TableSimple2">
    <w:name w:val="Table Simple 2"/>
    <w:basedOn w:val="TableNormal"/>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1">
    <w:name w:val="Table Simple 21"/>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2">
    <w:name w:val="Table Simple 22"/>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23">
    <w:name w:val="Table Simple 23"/>
    <w:basedOn w:val="TableNormal"/>
    <w:next w:val="TableSimple2"/>
    <w:rsid w:val="00E50AC5"/>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50AC5"/>
    <w:pPr>
      <w:spacing w:after="180"/>
    </w:pPr>
    <w:rPr>
      <w:rFonts w:ascii="CG Times (WN)" w:eastAsia="MS Mincho" w:hAnsi="CG Times (WN)"/>
      <w:lang w:eastAsia="zh-CN"/>
    </w:rPr>
    <w:tblPr/>
    <w:tcPr>
      <w:tcBorders>
        <w:lef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0">
    <w:name w:val="table text"/>
    <w:basedOn w:val="Normal"/>
    <w:next w:val="table"/>
    <w:rsid w:val="00E50AC5"/>
    <w:pPr>
      <w:overflowPunct w:val="0"/>
      <w:autoSpaceDE w:val="0"/>
      <w:autoSpaceDN w:val="0"/>
      <w:adjustRightInd w:val="0"/>
      <w:spacing w:after="0"/>
      <w:textAlignment w:val="baseline"/>
    </w:pPr>
    <w:rPr>
      <w:rFonts w:eastAsia="MS Mincho"/>
      <w:i/>
      <w:lang w:eastAsia="en-GB"/>
    </w:rPr>
  </w:style>
  <w:style w:type="table" w:styleId="TableTheme">
    <w:name w:val="Table Theme"/>
    <w:basedOn w:val="TableNormal"/>
    <w:rsid w:val="00E50AC5"/>
    <w:pPr>
      <w:spacing w:after="180"/>
    </w:pPr>
    <w:rPr>
      <w:rFonts w:ascii="CG Times (WN)" w:eastAsia="MS Mincho" w:hAnsi="CG Times (WN)"/>
      <w:lang w:eastAsia="zh-CN"/>
    </w:rPr>
    <w:tblPr/>
  </w:style>
  <w:style w:type="table" w:customStyle="1" w:styleId="TableTheme1">
    <w:name w:val="Table Theme1"/>
    <w:basedOn w:val="TableNormal"/>
    <w:next w:val="TableTheme"/>
    <w:rsid w:val="00E50AC5"/>
    <w:pPr>
      <w:spacing w:after="180"/>
    </w:pPr>
    <w:rPr>
      <w:rFonts w:ascii="CG Times (WN)" w:eastAsia="MS Mincho" w:hAnsi="CG Times (WN)"/>
      <w:lang w:eastAsia="zh-CN"/>
    </w:rPr>
    <w:tblPr/>
  </w:style>
  <w:style w:type="table" w:customStyle="1" w:styleId="TableTheme2">
    <w:name w:val="Table Theme2"/>
    <w:basedOn w:val="TableNormal"/>
    <w:next w:val="TableTheme"/>
    <w:rsid w:val="00E50AC5"/>
    <w:pPr>
      <w:spacing w:after="180"/>
    </w:pPr>
    <w:rPr>
      <w:rFonts w:ascii="CG Times (WN)" w:eastAsia="MS Mincho" w:hAnsi="CG Times (WN)"/>
      <w:lang w:eastAsia="zh-CN"/>
    </w:rPr>
    <w:tblPr/>
  </w:style>
  <w:style w:type="table" w:customStyle="1" w:styleId="TableTheme3">
    <w:name w:val="Table Theme3"/>
    <w:basedOn w:val="TableNormal"/>
    <w:next w:val="TableTheme"/>
    <w:rsid w:val="00E50AC5"/>
    <w:pPr>
      <w:spacing w:after="180"/>
    </w:pPr>
    <w:rPr>
      <w:rFonts w:ascii="CG Times (WN)" w:eastAsia="MS Mincho" w:hAnsi="CG Times (WN)"/>
      <w:lang w:eastAsia="zh-CN"/>
    </w:rPr>
    <w:tblPr/>
  </w:style>
  <w:style w:type="paragraph" w:customStyle="1" w:styleId="TableText1">
    <w:name w:val="Table_Text"/>
    <w:basedOn w:val="Normal"/>
    <w:rsid w:val="00E50AC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ableCaption">
    <w:name w:val="TableCaption"/>
    <w:basedOn w:val="Normal"/>
    <w:rsid w:val="00E50AC5"/>
    <w:pPr>
      <w:keepNext/>
      <w:tabs>
        <w:tab w:val="left" w:pos="936"/>
      </w:tabs>
      <w:spacing w:before="120" w:after="60"/>
      <w:ind w:left="936" w:hanging="936"/>
      <w:jc w:val="both"/>
    </w:pPr>
    <w:rPr>
      <w:sz w:val="22"/>
      <w:lang w:val="en-US"/>
    </w:rPr>
  </w:style>
  <w:style w:type="paragraph" w:customStyle="1" w:styleId="tablecell0">
    <w:name w:val="tablecell"/>
    <w:basedOn w:val="Normal"/>
    <w:qFormat/>
    <w:rsid w:val="00E50AC5"/>
    <w:pPr>
      <w:autoSpaceDE w:val="0"/>
      <w:autoSpaceDN w:val="0"/>
      <w:adjustRightInd w:val="0"/>
      <w:snapToGrid w:val="0"/>
      <w:spacing w:before="40" w:after="40"/>
    </w:pPr>
    <w:rPr>
      <w:lang w:val="en-US"/>
    </w:rPr>
  </w:style>
  <w:style w:type="paragraph" w:customStyle="1" w:styleId="TableCell1">
    <w:name w:val="TableCell"/>
    <w:basedOn w:val="Normal"/>
    <w:qFormat/>
    <w:rsid w:val="00E50AC5"/>
    <w:pPr>
      <w:autoSpaceDE w:val="0"/>
      <w:autoSpaceDN w:val="0"/>
      <w:adjustRightInd w:val="0"/>
      <w:snapToGrid w:val="0"/>
      <w:spacing w:before="20" w:after="20"/>
    </w:pPr>
    <w:rPr>
      <w:szCs w:val="21"/>
      <w:lang w:val="en-US" w:eastAsia="zh-CN"/>
    </w:rPr>
  </w:style>
  <w:style w:type="table" w:customStyle="1" w:styleId="TableGrid10">
    <w:name w:val="TableGrid1"/>
    <w:basedOn w:val="TableNormal"/>
    <w:next w:val="TableGrid"/>
    <w:uiPriority w:val="39"/>
    <w:qFormat/>
    <w:rsid w:val="00E50AC5"/>
    <w:rPr>
      <w:rFonts w:eastAsia="Calibri"/>
      <w:sz w:val="22"/>
      <w:szCs w:val="22"/>
      <w:lang w:val="de-DE"/>
    </w:rPr>
    <w:tblPr/>
  </w:style>
  <w:style w:type="table" w:customStyle="1" w:styleId="TableGrid24">
    <w:name w:val="TableGrid2"/>
    <w:basedOn w:val="TableNormal"/>
    <w:next w:val="TableGrid"/>
    <w:uiPriority w:val="39"/>
    <w:qFormat/>
    <w:rsid w:val="00E50AC5"/>
    <w:rPr>
      <w:rFonts w:eastAsia="Calibri"/>
      <w:sz w:val="22"/>
      <w:szCs w:val="22"/>
      <w:lang w:val="de-DE"/>
    </w:rPr>
    <w:tblPr/>
  </w:style>
  <w:style w:type="paragraph" w:customStyle="1" w:styleId="tableheader">
    <w:name w:val="tableheader"/>
    <w:basedOn w:val="Normal"/>
    <w:qFormat/>
    <w:rsid w:val="00E50AC5"/>
    <w:pPr>
      <w:snapToGrid w:val="0"/>
      <w:spacing w:before="40" w:after="40"/>
      <w:jc w:val="center"/>
    </w:pPr>
    <w:rPr>
      <w:rFonts w:cs="Calibri"/>
      <w:b/>
      <w:bCs/>
      <w:color w:val="000000"/>
      <w:lang w:val="en-US"/>
    </w:rPr>
  </w:style>
  <w:style w:type="paragraph" w:customStyle="1" w:styleId="TableStyle">
    <w:name w:val="TableStyle"/>
    <w:rsid w:val="00E50AC5"/>
    <w:pPr>
      <w:ind w:left="85"/>
    </w:pPr>
    <w:rPr>
      <w:rFonts w:ascii="Arial" w:eastAsia="Times New Roman" w:hAnsi="Arial"/>
      <w:sz w:val="22"/>
    </w:rPr>
  </w:style>
  <w:style w:type="paragraph" w:customStyle="1" w:styleId="TableText2">
    <w:name w:val="TableText"/>
    <w:basedOn w:val="BodyTextIndent"/>
    <w:rsid w:val="00E50AC5"/>
    <w:pPr>
      <w:keepNext/>
      <w:keepLines/>
      <w:overflowPunct w:val="0"/>
      <w:autoSpaceDE w:val="0"/>
      <w:autoSpaceDN w:val="0"/>
      <w:adjustRightInd w:val="0"/>
      <w:snapToGrid w:val="0"/>
      <w:spacing w:after="180"/>
      <w:ind w:left="0"/>
      <w:jc w:val="center"/>
    </w:pPr>
    <w:rPr>
      <w:kern w:val="2"/>
    </w:rPr>
  </w:style>
  <w:style w:type="paragraph" w:customStyle="1" w:styleId="TabList">
    <w:name w:val="TabList"/>
    <w:basedOn w:val="Normal"/>
    <w:rsid w:val="00E50A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c0">
    <w:name w:val="tac"/>
    <w:basedOn w:val="Normal"/>
    <w:rsid w:val="00E50AC5"/>
    <w:pPr>
      <w:keepNext/>
      <w:spacing w:after="0"/>
      <w:jc w:val="center"/>
    </w:pPr>
    <w:rPr>
      <w:rFonts w:ascii="Arial" w:eastAsia="Calibri" w:hAnsi="Arial" w:cs="Arial"/>
      <w:sz w:val="18"/>
      <w:szCs w:val="18"/>
      <w:lang w:val="en-US"/>
    </w:rPr>
  </w:style>
  <w:style w:type="paragraph" w:customStyle="1" w:styleId="tah0">
    <w:name w:val="tah"/>
    <w:basedOn w:val="Normal"/>
    <w:rsid w:val="00E50AC5"/>
    <w:pPr>
      <w:keepNext/>
      <w:spacing w:after="0"/>
      <w:jc w:val="center"/>
    </w:pPr>
    <w:rPr>
      <w:rFonts w:ascii="Arial" w:eastAsia="Calibri" w:hAnsi="Arial" w:cs="Arial"/>
      <w:b/>
      <w:bCs/>
      <w:sz w:val="18"/>
      <w:szCs w:val="18"/>
      <w:lang w:val="en-US"/>
    </w:rPr>
  </w:style>
  <w:style w:type="paragraph" w:customStyle="1" w:styleId="TAJ">
    <w:name w:val="TAJ"/>
    <w:basedOn w:val="TH"/>
    <w:rsid w:val="00E50AC5"/>
  </w:style>
  <w:style w:type="character" w:customStyle="1" w:styleId="TALCar">
    <w:name w:val="TAL Car"/>
    <w:qFormat/>
    <w:rsid w:val="00E50AC5"/>
    <w:rPr>
      <w:rFonts w:ascii="Arial" w:hAnsi="Arial"/>
      <w:sz w:val="18"/>
      <w:lang w:eastAsia="en-US"/>
    </w:rPr>
  </w:style>
  <w:style w:type="paragraph" w:customStyle="1" w:styleId="TAN">
    <w:name w:val="TAN"/>
    <w:basedOn w:val="TAL"/>
    <w:rsid w:val="00E50AC5"/>
    <w:pPr>
      <w:ind w:left="851" w:hanging="851"/>
    </w:pPr>
  </w:style>
  <w:style w:type="paragraph" w:customStyle="1" w:styleId="TAR">
    <w:name w:val="TAR"/>
    <w:basedOn w:val="TAL"/>
    <w:rsid w:val="00E50AC5"/>
    <w:pPr>
      <w:jc w:val="right"/>
    </w:pPr>
  </w:style>
  <w:style w:type="paragraph" w:customStyle="1" w:styleId="tdoc">
    <w:name w:val="tdoc"/>
    <w:basedOn w:val="Normal"/>
    <w:link w:val="tdocChar"/>
    <w:qFormat/>
    <w:rsid w:val="00E50AC5"/>
    <w:pPr>
      <w:spacing w:after="0"/>
      <w:ind w:left="1440" w:hanging="1440"/>
    </w:pPr>
    <w:rPr>
      <w:rFonts w:ascii="Times" w:eastAsia="Batang" w:hAnsi="Times"/>
      <w:szCs w:val="24"/>
    </w:rPr>
  </w:style>
  <w:style w:type="character" w:customStyle="1" w:styleId="tdocChar">
    <w:name w:val="tdoc Char"/>
    <w:link w:val="tdoc"/>
    <w:rsid w:val="00E50AC5"/>
    <w:rPr>
      <w:rFonts w:ascii="Times" w:eastAsia="Batang" w:hAnsi="Times"/>
      <w:szCs w:val="24"/>
      <w:lang w:val="en-GB"/>
    </w:rPr>
  </w:style>
  <w:style w:type="paragraph" w:customStyle="1" w:styleId="TdocHeader1">
    <w:name w:val="Tdoc_Header_1"/>
    <w:basedOn w:val="Header"/>
    <w:rsid w:val="00E50AC5"/>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er2">
    <w:name w:val="Tdoc_Header_2"/>
    <w:basedOn w:val="Normal"/>
    <w:rsid w:val="00E50AC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ing1">
    <w:name w:val="Tdoc_Heading_1"/>
    <w:basedOn w:val="Heading1"/>
    <w:next w:val="Normal"/>
    <w:autoRedefine/>
    <w:rsid w:val="00E50AC5"/>
    <w:pPr>
      <w:keepLines w:val="0"/>
      <w:numPr>
        <w:numId w:val="34"/>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TdocHeading2">
    <w:name w:val="Tdoc_Heading_2"/>
    <w:basedOn w:val="Normal"/>
    <w:rsid w:val="00E50AC5"/>
    <w:pPr>
      <w:spacing w:after="0"/>
      <w:ind w:left="720" w:hanging="720"/>
    </w:pPr>
    <w:rPr>
      <w:rFonts w:ascii="Times" w:eastAsia="Batang" w:hAnsi="Times"/>
      <w:szCs w:val="24"/>
    </w:rPr>
  </w:style>
  <w:style w:type="paragraph" w:customStyle="1" w:styleId="tdoc-header">
    <w:name w:val="tdoc-header"/>
    <w:rsid w:val="00E50AC5"/>
    <w:rPr>
      <w:rFonts w:ascii="Arial" w:eastAsia="Times New Roman" w:hAnsi="Arial"/>
      <w:noProof/>
      <w:sz w:val="24"/>
      <w:lang w:val="en-GB"/>
    </w:rPr>
  </w:style>
  <w:style w:type="paragraph" w:customStyle="1" w:styleId="Test">
    <w:name w:val="Test"/>
    <w:basedOn w:val="Normal"/>
    <w:rsid w:val="00E50AC5"/>
    <w:pPr>
      <w:spacing w:before="60" w:after="60" w:line="280" w:lineRule="atLeast"/>
      <w:ind w:left="2160"/>
      <w:jc w:val="both"/>
    </w:pPr>
    <w:rPr>
      <w:rFonts w:eastAsia="MS Mincho"/>
    </w:rPr>
  </w:style>
  <w:style w:type="paragraph" w:customStyle="1" w:styleId="Text0">
    <w:name w:val="Text"/>
    <w:rsid w:val="00E50AC5"/>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paragraph" w:customStyle="1" w:styleId="textintend1">
    <w:name w:val="text intend 1"/>
    <w:basedOn w:val="text"/>
    <w:rsid w:val="00E50AC5"/>
    <w:pPr>
      <w:widowControl/>
      <w:numPr>
        <w:numId w:val="3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50AC5"/>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50AC5"/>
    <w:pPr>
      <w:widowControl/>
      <w:numPr>
        <w:numId w:val="3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FZchn">
    <w:name w:val="TF Zchn"/>
    <w:link w:val="TF"/>
    <w:locked/>
    <w:rsid w:val="00E50AC5"/>
    <w:rPr>
      <w:rFonts w:ascii="Arial" w:eastAsia="Times New Roman" w:hAnsi="Arial"/>
      <w:b/>
      <w:lang w:val="en-GB"/>
    </w:rPr>
  </w:style>
  <w:style w:type="paragraph" w:customStyle="1" w:styleId="th0">
    <w:name w:val="th"/>
    <w:basedOn w:val="Normal"/>
    <w:rsid w:val="00E50AC5"/>
    <w:pPr>
      <w:keepNext/>
      <w:spacing w:before="60"/>
      <w:jc w:val="center"/>
    </w:pPr>
    <w:rPr>
      <w:rFonts w:ascii="Arial" w:eastAsia="Calibri" w:hAnsi="Arial" w:cs="Arial"/>
      <w:b/>
      <w:bCs/>
      <w:lang w:val="en-US"/>
    </w:rPr>
  </w:style>
  <w:style w:type="character" w:customStyle="1" w:styleId="ThorbjrnTrnstrm">
    <w:name w:val="Thorbjörn Tärnström"/>
    <w:semiHidden/>
    <w:rsid w:val="00E50AC5"/>
    <w:rPr>
      <w:rFonts w:ascii="Arial" w:hAnsi="Arial" w:cs="Arial"/>
      <w:color w:val="auto"/>
      <w:sz w:val="20"/>
      <w:szCs w:val="20"/>
    </w:rPr>
  </w:style>
  <w:style w:type="character" w:customStyle="1" w:styleId="TitleChar">
    <w:name w:val="Title Char"/>
    <w:aliases w:val="no break Char Car Char,H3 Char Car Char,h3 Char Car Char"/>
    <w:basedOn w:val="DefaultParagraphFont"/>
    <w:rsid w:val="00E50AC5"/>
    <w:rPr>
      <w:rFonts w:asciiTheme="majorHAnsi" w:eastAsiaTheme="majorEastAsia" w:hAnsiTheme="majorHAnsi" w:cstheme="majorBidi"/>
      <w:spacing w:val="-10"/>
      <w:kern w:val="28"/>
      <w:sz w:val="56"/>
      <w:szCs w:val="56"/>
      <w:lang w:eastAsia="en-US"/>
    </w:rPr>
  </w:style>
  <w:style w:type="character" w:customStyle="1" w:styleId="TitleChar2">
    <w:name w:val="Title Char2"/>
    <w:basedOn w:val="DefaultParagraphFont"/>
    <w:uiPriority w:val="10"/>
    <w:locked/>
    <w:rsid w:val="00E50AC5"/>
    <w:rPr>
      <w:rFonts w:ascii="Calibri Light" w:eastAsia="Times New Roman" w:hAnsi="Calibri Light" w:cs="Times New Roman"/>
      <w:spacing w:val="-10"/>
      <w:kern w:val="28"/>
      <w:sz w:val="56"/>
      <w:szCs w:val="56"/>
      <w:lang w:val="en-GB" w:eastAsia="ja-JP"/>
    </w:rPr>
  </w:style>
  <w:style w:type="character" w:customStyle="1" w:styleId="TitleChar4">
    <w:name w:val="Title Char4"/>
    <w:basedOn w:val="DefaultParagraphFont"/>
    <w:uiPriority w:val="10"/>
    <w:locked/>
    <w:rsid w:val="00E50AC5"/>
    <w:rPr>
      <w:rFonts w:ascii="Calibri Light" w:eastAsia="Times New Roman" w:hAnsi="Calibri Light" w:cs="Times New Roman"/>
      <w:spacing w:val="-10"/>
      <w:kern w:val="28"/>
      <w:sz w:val="56"/>
      <w:szCs w:val="56"/>
    </w:rPr>
  </w:style>
  <w:style w:type="paragraph" w:customStyle="1" w:styleId="TitleText">
    <w:name w:val="Title Text"/>
    <w:basedOn w:val="Normal"/>
    <w:next w:val="Normal"/>
    <w:rsid w:val="00E50AC5"/>
    <w:pPr>
      <w:overflowPunct w:val="0"/>
      <w:autoSpaceDE w:val="0"/>
      <w:autoSpaceDN w:val="0"/>
      <w:adjustRightInd w:val="0"/>
      <w:spacing w:after="220"/>
      <w:textAlignment w:val="baseline"/>
    </w:pPr>
    <w:rPr>
      <w:rFonts w:eastAsia="MS Mincho"/>
      <w:b/>
      <w:lang w:val="en-US" w:eastAsia="ja-JP"/>
    </w:rPr>
  </w:style>
  <w:style w:type="paragraph" w:styleId="Title">
    <w:name w:val="Title"/>
    <w:aliases w:val="Heading 31"/>
    <w:basedOn w:val="Normal"/>
    <w:link w:val="TitleChar1"/>
    <w:qFormat/>
    <w:rsid w:val="00E50AC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link w:val="Title"/>
    <w:rsid w:val="00E50AC5"/>
    <w:rPr>
      <w:rFonts w:ascii="Arial" w:eastAsia="MS Mincho" w:hAnsi="Arial"/>
      <w:b/>
      <w:sz w:val="24"/>
      <w:lang w:val="de-DE" w:eastAsia="ja-JP"/>
    </w:rPr>
  </w:style>
  <w:style w:type="paragraph" w:styleId="TOC1">
    <w:name w:val="toc 1"/>
    <w:aliases w:val="Observation TOC2"/>
    <w:uiPriority w:val="39"/>
    <w:rsid w:val="00E50AC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styleId="TOC2">
    <w:name w:val="toc 2"/>
    <w:basedOn w:val="TOC1"/>
    <w:uiPriority w:val="39"/>
    <w:rsid w:val="00E50AC5"/>
    <w:pPr>
      <w:keepNext w:val="0"/>
      <w:spacing w:before="0"/>
      <w:ind w:left="851" w:hanging="851"/>
    </w:pPr>
    <w:rPr>
      <w:sz w:val="20"/>
    </w:rPr>
  </w:style>
  <w:style w:type="paragraph" w:styleId="TOC3">
    <w:name w:val="toc 3"/>
    <w:basedOn w:val="TOC2"/>
    <w:uiPriority w:val="39"/>
    <w:rsid w:val="00E50AC5"/>
    <w:pPr>
      <w:ind w:left="1134" w:hanging="1134"/>
    </w:pPr>
  </w:style>
  <w:style w:type="paragraph" w:styleId="TOC4">
    <w:name w:val="toc 4"/>
    <w:basedOn w:val="TOC3"/>
    <w:uiPriority w:val="39"/>
    <w:rsid w:val="00E50AC5"/>
    <w:pPr>
      <w:ind w:left="1418" w:hanging="1418"/>
    </w:pPr>
  </w:style>
  <w:style w:type="paragraph" w:styleId="TOC5">
    <w:name w:val="toc 5"/>
    <w:basedOn w:val="TOC4"/>
    <w:uiPriority w:val="39"/>
    <w:rsid w:val="00E50AC5"/>
    <w:pPr>
      <w:ind w:left="1701" w:hanging="1701"/>
    </w:pPr>
  </w:style>
  <w:style w:type="paragraph" w:styleId="TOC6">
    <w:name w:val="toc 6"/>
    <w:basedOn w:val="TOC5"/>
    <w:next w:val="Normal"/>
    <w:uiPriority w:val="39"/>
    <w:rsid w:val="00E50AC5"/>
    <w:pPr>
      <w:ind w:left="1985" w:hanging="1985"/>
    </w:pPr>
  </w:style>
  <w:style w:type="paragraph" w:styleId="TOC7">
    <w:name w:val="toc 7"/>
    <w:basedOn w:val="TOC6"/>
    <w:next w:val="Normal"/>
    <w:uiPriority w:val="39"/>
    <w:rsid w:val="00E50AC5"/>
    <w:pPr>
      <w:ind w:left="2268" w:hanging="2268"/>
    </w:pPr>
  </w:style>
  <w:style w:type="paragraph" w:styleId="TOC8">
    <w:name w:val="toc 8"/>
    <w:basedOn w:val="TOC1"/>
    <w:uiPriority w:val="39"/>
    <w:rsid w:val="00E50AC5"/>
    <w:pPr>
      <w:spacing w:before="180"/>
      <w:ind w:left="2693" w:hanging="2693"/>
    </w:pPr>
    <w:rPr>
      <w:b/>
    </w:rPr>
  </w:style>
  <w:style w:type="paragraph" w:styleId="TOC9">
    <w:name w:val="toc 9"/>
    <w:basedOn w:val="TOC8"/>
    <w:uiPriority w:val="39"/>
    <w:rsid w:val="00E50AC5"/>
    <w:pPr>
      <w:ind w:left="1418" w:hanging="1418"/>
    </w:pPr>
  </w:style>
  <w:style w:type="paragraph" w:styleId="TOCHeading">
    <w:name w:val="TOC Heading"/>
    <w:basedOn w:val="Heading1"/>
    <w:next w:val="Normal"/>
    <w:uiPriority w:val="39"/>
    <w:unhideWhenUsed/>
    <w:qFormat/>
    <w:rsid w:val="00E50AC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TT">
    <w:name w:val="TT"/>
    <w:basedOn w:val="Heading1"/>
    <w:next w:val="Normal"/>
    <w:rsid w:val="00E50AC5"/>
    <w:pPr>
      <w:outlineLvl w:val="9"/>
    </w:pPr>
  </w:style>
  <w:style w:type="paragraph" w:customStyle="1" w:styleId="berschrift1H1">
    <w:name w:val="Überschrift 1.H1"/>
    <w:basedOn w:val="Normal"/>
    <w:next w:val="Normal"/>
    <w:rsid w:val="00E50AC5"/>
    <w:pPr>
      <w:keepNext/>
      <w:keepLines/>
      <w:numPr>
        <w:numId w:val="3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berschrift2Head2A2">
    <w:name w:val="Überschrift 2.Head2A.2"/>
    <w:basedOn w:val="Heading1"/>
    <w:next w:val="Normal"/>
    <w:rsid w:val="00E50AC5"/>
    <w:pPr>
      <w:pBdr>
        <w:top w:val="none" w:sz="0" w:space="0" w:color="auto"/>
      </w:pBdr>
      <w:tabs>
        <w:tab w:val="num" w:pos="432"/>
      </w:tabs>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50AC5"/>
    <w:pPr>
      <w:tabs>
        <w:tab w:val="num" w:pos="576"/>
      </w:tabs>
      <w:spacing w:before="120"/>
      <w:outlineLvl w:val="2"/>
    </w:pPr>
    <w:rPr>
      <w:rFonts w:eastAsia="MS Mincho"/>
      <w:sz w:val="28"/>
      <w:lang w:eastAsia="de-DE"/>
    </w:rPr>
  </w:style>
  <w:style w:type="character" w:customStyle="1" w:styleId="UnresolvedMention1">
    <w:name w:val="Unresolved Mention1"/>
    <w:uiPriority w:val="99"/>
    <w:semiHidden/>
    <w:unhideWhenUsed/>
    <w:rsid w:val="00E50AC5"/>
    <w:rPr>
      <w:color w:val="808080"/>
      <w:shd w:val="clear" w:color="auto" w:fill="E6E6E6"/>
    </w:rPr>
  </w:style>
  <w:style w:type="paragraph" w:customStyle="1" w:styleId="xl100">
    <w:name w:val="xl100"/>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50AC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50AC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50A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50AC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50AC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50AC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50A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50A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50A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50A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50A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50A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65">
    <w:name w:val="xl65"/>
    <w:basedOn w:val="Normal"/>
    <w:rsid w:val="00E50AC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50A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50AC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50AC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50A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50A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50A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50A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50A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50A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50A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50A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50A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50A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50AC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50AC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50A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50AC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50A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50A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50A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50A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50A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50A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50A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ZA">
    <w:name w:val="ZA"/>
    <w:rsid w:val="00E50AC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50AC5"/>
    <w:pPr>
      <w:framePr w:w="10206" w:h="284" w:hRule="exact" w:wrap="notBeside" w:vAnchor="page" w:hAnchor="margin" w:y="1986"/>
      <w:widowControl w:val="0"/>
      <w:ind w:right="28"/>
      <w:jc w:val="right"/>
    </w:pPr>
    <w:rPr>
      <w:rFonts w:ascii="Arial" w:eastAsia="Times New Roman" w:hAnsi="Arial"/>
      <w:i/>
      <w:noProof/>
      <w:lang w:val="en-GB"/>
    </w:rPr>
  </w:style>
  <w:style w:type="character" w:customStyle="1" w:styleId="z-BottomofFormChar1">
    <w:name w:val="z-Bottom of Form Char1"/>
    <w:basedOn w:val="DefaultParagraphFont"/>
    <w:rsid w:val="00E50AC5"/>
    <w:rPr>
      <w:rFonts w:ascii="Arial" w:hAnsi="Arial" w:cs="Arial"/>
      <w:vanish/>
      <w:sz w:val="16"/>
      <w:szCs w:val="16"/>
      <w:lang w:eastAsia="en-US"/>
    </w:rPr>
  </w:style>
  <w:style w:type="paragraph" w:customStyle="1" w:styleId="ZchnZchn">
    <w:name w:val="Zchn Zchn"/>
    <w:rsid w:val="00E50A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ZD">
    <w:name w:val="ZD"/>
    <w:rsid w:val="00E50AC5"/>
    <w:pPr>
      <w:framePr w:wrap="notBeside" w:vAnchor="page" w:hAnchor="margin" w:y="15764"/>
      <w:widowControl w:val="0"/>
    </w:pPr>
    <w:rPr>
      <w:rFonts w:ascii="Arial" w:eastAsia="Times New Roman" w:hAnsi="Arial"/>
      <w:noProof/>
      <w:sz w:val="32"/>
      <w:lang w:val="en-GB"/>
    </w:rPr>
  </w:style>
  <w:style w:type="paragraph" w:customStyle="1" w:styleId="ZG">
    <w:name w:val="ZG"/>
    <w:rsid w:val="00E50AC5"/>
    <w:pPr>
      <w:framePr w:wrap="notBeside" w:vAnchor="page" w:hAnchor="margin" w:xAlign="right" w:y="6805"/>
      <w:widowControl w:val="0"/>
      <w:jc w:val="right"/>
    </w:pPr>
    <w:rPr>
      <w:rFonts w:ascii="Arial" w:eastAsia="Times New Roman" w:hAnsi="Arial"/>
      <w:noProof/>
      <w:lang w:val="en-GB"/>
    </w:rPr>
  </w:style>
  <w:style w:type="character" w:customStyle="1" w:styleId="ZGSM">
    <w:name w:val="ZGSM"/>
    <w:rsid w:val="00E50AC5"/>
  </w:style>
  <w:style w:type="paragraph" w:customStyle="1" w:styleId="ZH">
    <w:name w:val="ZH"/>
    <w:rsid w:val="00E50AC5"/>
    <w:pPr>
      <w:framePr w:wrap="notBeside" w:vAnchor="page" w:hAnchor="margin" w:xAlign="center" w:y="6805"/>
      <w:widowControl w:val="0"/>
    </w:pPr>
    <w:rPr>
      <w:rFonts w:ascii="Arial" w:eastAsia="Times New Roman" w:hAnsi="Arial"/>
      <w:noProof/>
      <w:lang w:val="en-GB"/>
    </w:rPr>
  </w:style>
  <w:style w:type="paragraph" w:customStyle="1" w:styleId="ZT">
    <w:name w:val="ZT"/>
    <w:rsid w:val="00E50AC5"/>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rsid w:val="00E50AC5"/>
    <w:pPr>
      <w:framePr w:hRule="auto" w:wrap="notBeside" w:y="852"/>
    </w:pPr>
    <w:rPr>
      <w:i w:val="0"/>
      <w:sz w:val="40"/>
    </w:rPr>
  </w:style>
  <w:style w:type="character" w:customStyle="1" w:styleId="z-TopofFormChar1">
    <w:name w:val="z-Top of Form Char1"/>
    <w:basedOn w:val="DefaultParagraphFont"/>
    <w:rsid w:val="00E50AC5"/>
    <w:rPr>
      <w:rFonts w:ascii="Arial" w:hAnsi="Arial" w:cs="Arial"/>
      <w:vanish/>
      <w:sz w:val="16"/>
      <w:szCs w:val="16"/>
      <w:lang w:eastAsia="en-US"/>
    </w:rPr>
  </w:style>
  <w:style w:type="paragraph" w:customStyle="1" w:styleId="ZU">
    <w:name w:val="ZU"/>
    <w:rsid w:val="00E50AC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E50AC5"/>
    <w:pPr>
      <w:framePr w:wrap="notBeside" w:y="16161"/>
    </w:pPr>
  </w:style>
  <w:style w:type="paragraph" w:customStyle="1" w:styleId="a0">
    <w:name w:val="テキスト"/>
    <w:basedOn w:val="Normal"/>
    <w:link w:val="a1"/>
    <w:qFormat/>
    <w:rsid w:val="00E50AC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1">
    <w:name w:val="テキスト (文字)"/>
    <w:link w:val="a0"/>
    <w:rsid w:val="00E50AC5"/>
    <w:rPr>
      <w:rFonts w:ascii="Century" w:eastAsia="MS Mincho" w:hAnsi="Century"/>
      <w:kern w:val="2"/>
      <w:sz w:val="21"/>
      <w:szCs w:val="22"/>
      <w:lang w:val="en-GB" w:eastAsia="ja-JP"/>
    </w:rPr>
  </w:style>
  <w:style w:type="paragraph" w:customStyle="1" w:styleId="1">
    <w:name w:val="목록 단락1"/>
    <w:basedOn w:val="Normal"/>
    <w:uiPriority w:val="34"/>
    <w:qFormat/>
    <w:rsid w:val="00E50AC5"/>
    <w:pPr>
      <w:snapToGrid w:val="0"/>
      <w:spacing w:beforeLines="50" w:after="100" w:afterAutospacing="1" w:line="256" w:lineRule="auto"/>
      <w:ind w:leftChars="400" w:left="840"/>
      <w:jc w:val="both"/>
    </w:pPr>
    <w:rPr>
      <w:sz w:val="24"/>
      <w:lang w:eastAsia="ja-JP"/>
    </w:rPr>
  </w:style>
  <w:style w:type="paragraph" w:customStyle="1" w:styleId="2222">
    <w:name w:val="스타일 스타일 스타일 스타일 양쪽 첫 줄:  2 글자 + 첫 줄:  2 글자 + 첫 줄:  2 글자 + 첫 줄:  2..."/>
    <w:basedOn w:val="Normal"/>
    <w:link w:val="2222Char"/>
    <w:rsid w:val="00E50AC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50AC5"/>
    <w:rPr>
      <w:rFonts w:ascii="Times New Roman" w:eastAsia="Malgun Gothic" w:hAnsi="Times New Roman" w:cs="Batang"/>
      <w:lang w:val="en-GB"/>
    </w:rPr>
  </w:style>
  <w:style w:type="paragraph" w:customStyle="1" w:styleId="a">
    <w:name w:val="佐藤２"/>
    <w:basedOn w:val="Normal"/>
    <w:rsid w:val="00E50AC5"/>
    <w:pPr>
      <w:numPr>
        <w:numId w:val="39"/>
      </w:numPr>
    </w:pPr>
    <w:rPr>
      <w:rFonts w:eastAsia="MS Gothic"/>
      <w:sz w:val="24"/>
      <w:lang w:eastAsia="ja-JP"/>
    </w:rPr>
  </w:style>
  <w:style w:type="paragraph" w:customStyle="1" w:styleId="a2">
    <w:name w:val="公式"/>
    <w:basedOn w:val="Normal"/>
    <w:rsid w:val="00E50AC5"/>
    <w:pPr>
      <w:widowControl w:val="0"/>
      <w:spacing w:after="0"/>
      <w:ind w:firstLine="420"/>
      <w:jc w:val="right"/>
    </w:pPr>
    <w:rPr>
      <w:rFonts w:eastAsia="SimSun" w:cs="SimSun"/>
      <w:kern w:val="2"/>
      <w:sz w:val="21"/>
      <w:lang w:val="en-US" w:eastAsia="zh-CN"/>
    </w:rPr>
  </w:style>
  <w:style w:type="character" w:customStyle="1" w:styleId="a3">
    <w:name w:val="列出段落 字符"/>
    <w:aliases w:val="- Bullets 字符,목록 단락 字符"/>
    <w:uiPriority w:val="34"/>
    <w:qFormat/>
    <w:rsid w:val="00E50AC5"/>
    <w:rPr>
      <w:rFonts w:ascii="Times" w:eastAsia="Batang" w:hAnsi="Times"/>
      <w:sz w:val="24"/>
      <w:lang w:val="en-GB" w:eastAsia="x-none"/>
    </w:rPr>
  </w:style>
  <w:style w:type="paragraph" w:customStyle="1" w:styleId="10">
    <w:name w:val="列出段落1"/>
    <w:basedOn w:val="Normal"/>
    <w:uiPriority w:val="34"/>
    <w:unhideWhenUsed/>
    <w:qFormat/>
    <w:rsid w:val="00E50AC5"/>
    <w:pPr>
      <w:widowControl w:val="0"/>
      <w:spacing w:after="0"/>
      <w:ind w:leftChars="400" w:left="840"/>
    </w:pPr>
    <w:rPr>
      <w:rFonts w:eastAsia="SimSun"/>
      <w:kern w:val="2"/>
      <w:szCs w:val="24"/>
      <w:lang w:val="en-US" w:eastAsia="zh-CN"/>
    </w:rPr>
  </w:style>
  <w:style w:type="paragraph" w:customStyle="1" w:styleId="11">
    <w:name w:val="列出段落11"/>
    <w:basedOn w:val="Normal"/>
    <w:uiPriority w:val="34"/>
    <w:unhideWhenUsed/>
    <w:qFormat/>
    <w:rsid w:val="00E50AC5"/>
    <w:pPr>
      <w:widowControl w:val="0"/>
      <w:spacing w:after="200" w:line="276" w:lineRule="auto"/>
      <w:ind w:firstLineChars="200" w:firstLine="420"/>
      <w:jc w:val="both"/>
    </w:pPr>
    <w:rPr>
      <w:kern w:val="2"/>
      <w:sz w:val="21"/>
      <w:szCs w:val="24"/>
      <w:lang w:val="en-US" w:eastAsia="zh-CN"/>
    </w:rPr>
  </w:style>
  <w:style w:type="paragraph" w:customStyle="1" w:styleId="3">
    <w:name w:val="列出段落3"/>
    <w:basedOn w:val="Normal"/>
    <w:uiPriority w:val="34"/>
    <w:unhideWhenUsed/>
    <w:qFormat/>
    <w:rsid w:val="00E50AC5"/>
    <w:pPr>
      <w:widowControl w:val="0"/>
      <w:spacing w:after="200" w:line="276" w:lineRule="auto"/>
      <w:ind w:leftChars="400" w:left="840"/>
    </w:pPr>
    <w:rPr>
      <w:kern w:val="2"/>
      <w:szCs w:val="24"/>
      <w:lang w:val="en-US" w:eastAsia="zh-CN"/>
    </w:rPr>
  </w:style>
  <w:style w:type="character" w:customStyle="1" w:styleId="a4">
    <w:name w:val="図表番号 (文字)"/>
    <w:aliases w:val="cap (文字),cap Char (文字) (文字)1"/>
    <w:rsid w:val="00E50AC5"/>
    <w:rPr>
      <w:rFonts w:eastAsia="MS Gothic"/>
      <w:b/>
      <w:noProof w:val="0"/>
      <w:kern w:val="2"/>
      <w:sz w:val="24"/>
      <w:lang w:val="en-GB"/>
    </w:rPr>
  </w:style>
  <w:style w:type="numbering" w:customStyle="1" w:styleId="12">
    <w:name w:val="无列表1"/>
    <w:next w:val="NoList"/>
    <w:uiPriority w:val="99"/>
    <w:semiHidden/>
    <w:unhideWhenUsed/>
    <w:rsid w:val="00E50AC5"/>
  </w:style>
  <w:style w:type="numbering" w:customStyle="1" w:styleId="110">
    <w:name w:val="无列表11"/>
    <w:next w:val="NoList"/>
    <w:uiPriority w:val="99"/>
    <w:semiHidden/>
    <w:unhideWhenUsed/>
    <w:rsid w:val="00E50AC5"/>
  </w:style>
  <w:style w:type="numbering" w:customStyle="1" w:styleId="120">
    <w:name w:val="无列表12"/>
    <w:next w:val="NoList"/>
    <w:uiPriority w:val="99"/>
    <w:semiHidden/>
    <w:unhideWhenUsed/>
    <w:rsid w:val="00E50AC5"/>
  </w:style>
  <w:style w:type="numbering" w:customStyle="1" w:styleId="130">
    <w:name w:val="无列表13"/>
    <w:next w:val="NoList"/>
    <w:uiPriority w:val="99"/>
    <w:semiHidden/>
    <w:unhideWhenUsed/>
    <w:rsid w:val="00E50AC5"/>
  </w:style>
  <w:style w:type="paragraph" w:customStyle="1" w:styleId="61">
    <w:name w:val="标题 61"/>
    <w:basedOn w:val="Normal"/>
    <w:rsid w:val="00E50AC5"/>
    <w:pPr>
      <w:tabs>
        <w:tab w:val="num" w:pos="1152"/>
      </w:tabs>
      <w:spacing w:after="0"/>
    </w:pPr>
    <w:rPr>
      <w:rFonts w:ascii="Times" w:eastAsia="MS PGothic" w:hAnsi="Times" w:cs="Times"/>
      <w:lang w:val="en-US" w:eastAsia="ja-JP"/>
    </w:rPr>
  </w:style>
  <w:style w:type="paragraph" w:customStyle="1" w:styleId="62">
    <w:name w:val="标题 62"/>
    <w:basedOn w:val="Normal"/>
    <w:rsid w:val="00E50AC5"/>
    <w:pPr>
      <w:tabs>
        <w:tab w:val="num" w:pos="1152"/>
      </w:tabs>
      <w:spacing w:after="0"/>
    </w:pPr>
    <w:rPr>
      <w:rFonts w:ascii="Times" w:eastAsia="MS PGothic" w:hAnsi="Times" w:cs="Times"/>
      <w:lang w:val="en-US" w:eastAsia="ja-JP"/>
    </w:rPr>
  </w:style>
  <w:style w:type="paragraph" w:customStyle="1" w:styleId="71">
    <w:name w:val="标题 71"/>
    <w:basedOn w:val="Normal"/>
    <w:rsid w:val="00E50AC5"/>
    <w:pPr>
      <w:tabs>
        <w:tab w:val="num" w:pos="1296"/>
      </w:tabs>
      <w:spacing w:after="0"/>
    </w:pPr>
    <w:rPr>
      <w:rFonts w:ascii="Times" w:eastAsia="MS PGothic" w:hAnsi="Times" w:cs="Times"/>
      <w:lang w:val="en-US" w:eastAsia="ja-JP"/>
    </w:rPr>
  </w:style>
  <w:style w:type="paragraph" w:customStyle="1" w:styleId="72">
    <w:name w:val="标题 72"/>
    <w:basedOn w:val="Normal"/>
    <w:rsid w:val="00E50AC5"/>
    <w:pPr>
      <w:tabs>
        <w:tab w:val="num" w:pos="1296"/>
      </w:tabs>
      <w:spacing w:after="0"/>
    </w:pPr>
    <w:rPr>
      <w:rFonts w:ascii="Times" w:eastAsia="MS PGothic" w:hAnsi="Times" w:cs="Times"/>
      <w:lang w:val="en-US" w:eastAsia="ja-JP"/>
    </w:rPr>
  </w:style>
  <w:style w:type="character" w:customStyle="1" w:styleId="Char">
    <w:name w:val="标题 Char"/>
    <w:basedOn w:val="DefaultParagraphFont"/>
    <w:uiPriority w:val="10"/>
    <w:rsid w:val="00E50AC5"/>
    <w:rPr>
      <w:rFonts w:ascii="Calibri Light" w:eastAsia="SimSun" w:hAnsi="Calibri Light" w:cs="Times New Roman"/>
      <w:b/>
      <w:bCs/>
      <w:sz w:val="32"/>
      <w:szCs w:val="32"/>
    </w:rPr>
  </w:style>
  <w:style w:type="paragraph" w:customStyle="1" w:styleId="41">
    <w:name w:val="标题41"/>
    <w:basedOn w:val="Normal"/>
    <w:next w:val="NormalIndent"/>
    <w:rsid w:val="00E50AC5"/>
    <w:pPr>
      <w:widowControl w:val="0"/>
      <w:spacing w:after="0"/>
      <w:ind w:firstLine="420"/>
      <w:jc w:val="both"/>
    </w:pPr>
    <w:rPr>
      <w:kern w:val="2"/>
      <w:sz w:val="21"/>
      <w:lang w:val="en-US" w:eastAsia="zh-CN"/>
    </w:rPr>
  </w:style>
  <w:style w:type="paragraph" w:customStyle="1" w:styleId="a5">
    <w:name w:val="样式 正文"/>
    <w:basedOn w:val="Normal"/>
    <w:link w:val="Char0"/>
    <w:rsid w:val="00E50AC5"/>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5"/>
    <w:rsid w:val="00E50AC5"/>
    <w:rPr>
      <w:rFonts w:ascii="Times New Roman" w:hAnsi="Times New Roman" w:cs="SimSun"/>
      <w:kern w:val="2"/>
      <w:sz w:val="21"/>
      <w:lang w:eastAsia="zh-CN"/>
    </w:rPr>
  </w:style>
  <w:style w:type="table" w:customStyle="1" w:styleId="14">
    <w:name w:val="浅色列表1"/>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11"/>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12"/>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13"/>
    <w:basedOn w:val="TableNormal"/>
    <w:uiPriority w:val="61"/>
    <w:rsid w:val="00E50AC5"/>
    <w:rPr>
      <w:rFonts w:ascii="CG Times (WN)" w:eastAsia="MS Mincho" w:hAnsi="CG Times (WN)"/>
      <w:lang w:eastAsia="zh-CN"/>
    </w:rPr>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paragraph" w:customStyle="1" w:styleId="91">
    <w:name w:val="目录 91"/>
    <w:basedOn w:val="TOC8"/>
    <w:rsid w:val="00E50AC5"/>
  </w:style>
  <w:style w:type="table" w:customStyle="1" w:styleId="15">
    <w:name w:val="网格型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12">
    <w:name w:val="网格型11"/>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22">
    <w:name w:val="网格型12"/>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132">
    <w:name w:val="网格型13"/>
    <w:basedOn w:val="TableNormal"/>
    <w:next w:val="TableGrid"/>
    <w:rsid w:val="00E50AC5"/>
    <w:pPr>
      <w:overflowPunct w:val="0"/>
      <w:autoSpaceDE w:val="0"/>
      <w:autoSpaceDN w:val="0"/>
      <w:adjustRightInd w:val="0"/>
      <w:spacing w:after="180"/>
      <w:textAlignment w:val="baseline"/>
    </w:pPr>
    <w:rPr>
      <w:rFonts w:ascii="Times New Roman" w:eastAsia="MS Mincho" w:hAnsi="Times New Roman"/>
      <w:lang w:eastAsia="zh-CN"/>
    </w:rPr>
    <w:tblPr/>
  </w:style>
  <w:style w:type="paragraph" w:customStyle="1" w:styleId="81">
    <w:name w:val="表 (赤)  81"/>
    <w:basedOn w:val="Normal"/>
    <w:uiPriority w:val="34"/>
    <w:qFormat/>
    <w:rsid w:val="00E50AC5"/>
    <w:pPr>
      <w:spacing w:after="0"/>
      <w:ind w:leftChars="400" w:left="840"/>
    </w:pPr>
    <w:rPr>
      <w:rFonts w:ascii="MS PGothic" w:eastAsia="MS PGothic" w:hAnsi="MS PGothic" w:cs="MS PGothic"/>
      <w:sz w:val="24"/>
      <w:szCs w:val="24"/>
      <w:lang w:val="en-US" w:eastAsia="ja-JP"/>
    </w:rPr>
  </w:style>
  <w:style w:type="paragraph" w:customStyle="1" w:styleId="a6">
    <w:name w:val="表格文字居左"/>
    <w:basedOn w:val="Normal"/>
    <w:next w:val="Normal"/>
    <w:rsid w:val="00E50AC5"/>
    <w:pPr>
      <w:widowControl w:val="0"/>
      <w:spacing w:after="0"/>
      <w:jc w:val="both"/>
    </w:pPr>
    <w:rPr>
      <w:rFonts w:ascii="Arial" w:hAnsi="Arial" w:cs="SimSun"/>
      <w:kern w:val="2"/>
      <w:sz w:val="21"/>
      <w:lang w:val="en-US" w:eastAsia="zh-CN"/>
    </w:rPr>
  </w:style>
  <w:style w:type="table" w:styleId="TableGridLight">
    <w:name w:val="Grid Table Light"/>
    <w:basedOn w:val="TableNormal"/>
    <w:uiPriority w:val="40"/>
    <w:rsid w:val="000F649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1843">
      <w:bodyDiv w:val="1"/>
      <w:marLeft w:val="0"/>
      <w:marRight w:val="0"/>
      <w:marTop w:val="0"/>
      <w:marBottom w:val="0"/>
      <w:divBdr>
        <w:top w:val="none" w:sz="0" w:space="0" w:color="auto"/>
        <w:left w:val="none" w:sz="0" w:space="0" w:color="auto"/>
        <w:bottom w:val="none" w:sz="0" w:space="0" w:color="auto"/>
        <w:right w:val="none" w:sz="0" w:space="0" w:color="auto"/>
      </w:divBdr>
      <w:divsChild>
        <w:div w:id="578829319">
          <w:marLeft w:val="0"/>
          <w:marRight w:val="0"/>
          <w:marTop w:val="0"/>
          <w:marBottom w:val="0"/>
          <w:divBdr>
            <w:top w:val="none" w:sz="0" w:space="0" w:color="auto"/>
            <w:left w:val="none" w:sz="0" w:space="0" w:color="auto"/>
            <w:bottom w:val="none" w:sz="0" w:space="0" w:color="auto"/>
            <w:right w:val="none" w:sz="0" w:space="0" w:color="auto"/>
          </w:divBdr>
          <w:divsChild>
            <w:div w:id="149292300">
              <w:marLeft w:val="0"/>
              <w:marRight w:val="0"/>
              <w:marTop w:val="0"/>
              <w:marBottom w:val="0"/>
              <w:divBdr>
                <w:top w:val="none" w:sz="0" w:space="0" w:color="auto"/>
                <w:left w:val="none" w:sz="0" w:space="0" w:color="auto"/>
                <w:bottom w:val="none" w:sz="0" w:space="0" w:color="auto"/>
                <w:right w:val="none" w:sz="0" w:space="0" w:color="auto"/>
              </w:divBdr>
            </w:div>
            <w:div w:id="399324742">
              <w:marLeft w:val="0"/>
              <w:marRight w:val="0"/>
              <w:marTop w:val="0"/>
              <w:marBottom w:val="0"/>
              <w:divBdr>
                <w:top w:val="none" w:sz="0" w:space="0" w:color="auto"/>
                <w:left w:val="none" w:sz="0" w:space="0" w:color="auto"/>
                <w:bottom w:val="none" w:sz="0" w:space="0" w:color="auto"/>
                <w:right w:val="none" w:sz="0" w:space="0" w:color="auto"/>
              </w:divBdr>
            </w:div>
            <w:div w:id="976035355">
              <w:marLeft w:val="0"/>
              <w:marRight w:val="0"/>
              <w:marTop w:val="0"/>
              <w:marBottom w:val="0"/>
              <w:divBdr>
                <w:top w:val="none" w:sz="0" w:space="0" w:color="auto"/>
                <w:left w:val="none" w:sz="0" w:space="0" w:color="auto"/>
                <w:bottom w:val="none" w:sz="0" w:space="0" w:color="auto"/>
                <w:right w:val="none" w:sz="0" w:space="0" w:color="auto"/>
              </w:divBdr>
            </w:div>
            <w:div w:id="1079598750">
              <w:marLeft w:val="0"/>
              <w:marRight w:val="0"/>
              <w:marTop w:val="0"/>
              <w:marBottom w:val="0"/>
              <w:divBdr>
                <w:top w:val="none" w:sz="0" w:space="0" w:color="auto"/>
                <w:left w:val="none" w:sz="0" w:space="0" w:color="auto"/>
                <w:bottom w:val="none" w:sz="0" w:space="0" w:color="auto"/>
                <w:right w:val="none" w:sz="0" w:space="0" w:color="auto"/>
              </w:divBdr>
            </w:div>
            <w:div w:id="198666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57767785">
      <w:bodyDiv w:val="1"/>
      <w:marLeft w:val="0"/>
      <w:marRight w:val="0"/>
      <w:marTop w:val="0"/>
      <w:marBottom w:val="0"/>
      <w:divBdr>
        <w:top w:val="none" w:sz="0" w:space="0" w:color="auto"/>
        <w:left w:val="none" w:sz="0" w:space="0" w:color="auto"/>
        <w:bottom w:val="none" w:sz="0" w:space="0" w:color="auto"/>
        <w:right w:val="none" w:sz="0" w:space="0" w:color="auto"/>
      </w:divBdr>
    </w:div>
    <w:div w:id="209533193">
      <w:bodyDiv w:val="1"/>
      <w:marLeft w:val="0"/>
      <w:marRight w:val="0"/>
      <w:marTop w:val="0"/>
      <w:marBottom w:val="0"/>
      <w:divBdr>
        <w:top w:val="none" w:sz="0" w:space="0" w:color="auto"/>
        <w:left w:val="none" w:sz="0" w:space="0" w:color="auto"/>
        <w:bottom w:val="none" w:sz="0" w:space="0" w:color="auto"/>
        <w:right w:val="none" w:sz="0" w:space="0" w:color="auto"/>
      </w:divBdr>
      <w:divsChild>
        <w:div w:id="648822652">
          <w:marLeft w:val="0"/>
          <w:marRight w:val="0"/>
          <w:marTop w:val="0"/>
          <w:marBottom w:val="0"/>
          <w:divBdr>
            <w:top w:val="none" w:sz="0" w:space="0" w:color="auto"/>
            <w:left w:val="none" w:sz="0" w:space="0" w:color="auto"/>
            <w:bottom w:val="none" w:sz="0" w:space="0" w:color="auto"/>
            <w:right w:val="none" w:sz="0" w:space="0" w:color="auto"/>
          </w:divBdr>
          <w:divsChild>
            <w:div w:id="93903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6320">
      <w:bodyDiv w:val="1"/>
      <w:marLeft w:val="0"/>
      <w:marRight w:val="0"/>
      <w:marTop w:val="0"/>
      <w:marBottom w:val="0"/>
      <w:divBdr>
        <w:top w:val="none" w:sz="0" w:space="0" w:color="auto"/>
        <w:left w:val="none" w:sz="0" w:space="0" w:color="auto"/>
        <w:bottom w:val="none" w:sz="0" w:space="0" w:color="auto"/>
        <w:right w:val="none" w:sz="0" w:space="0" w:color="auto"/>
      </w:divBdr>
      <w:divsChild>
        <w:div w:id="1084642217">
          <w:marLeft w:val="0"/>
          <w:marRight w:val="0"/>
          <w:marTop w:val="0"/>
          <w:marBottom w:val="0"/>
          <w:divBdr>
            <w:top w:val="none" w:sz="0" w:space="0" w:color="auto"/>
            <w:left w:val="none" w:sz="0" w:space="0" w:color="auto"/>
            <w:bottom w:val="none" w:sz="0" w:space="0" w:color="auto"/>
            <w:right w:val="none" w:sz="0" w:space="0" w:color="auto"/>
          </w:divBdr>
          <w:divsChild>
            <w:div w:id="386878523">
              <w:marLeft w:val="0"/>
              <w:marRight w:val="0"/>
              <w:marTop w:val="0"/>
              <w:marBottom w:val="0"/>
              <w:divBdr>
                <w:top w:val="none" w:sz="0" w:space="0" w:color="auto"/>
                <w:left w:val="none" w:sz="0" w:space="0" w:color="auto"/>
                <w:bottom w:val="none" w:sz="0" w:space="0" w:color="auto"/>
                <w:right w:val="none" w:sz="0" w:space="0" w:color="auto"/>
              </w:divBdr>
            </w:div>
            <w:div w:id="615480734">
              <w:marLeft w:val="0"/>
              <w:marRight w:val="0"/>
              <w:marTop w:val="0"/>
              <w:marBottom w:val="0"/>
              <w:divBdr>
                <w:top w:val="none" w:sz="0" w:space="0" w:color="auto"/>
                <w:left w:val="none" w:sz="0" w:space="0" w:color="auto"/>
                <w:bottom w:val="none" w:sz="0" w:space="0" w:color="auto"/>
                <w:right w:val="none" w:sz="0" w:space="0" w:color="auto"/>
              </w:divBdr>
            </w:div>
            <w:div w:id="1109543309">
              <w:marLeft w:val="0"/>
              <w:marRight w:val="0"/>
              <w:marTop w:val="0"/>
              <w:marBottom w:val="0"/>
              <w:divBdr>
                <w:top w:val="none" w:sz="0" w:space="0" w:color="auto"/>
                <w:left w:val="none" w:sz="0" w:space="0" w:color="auto"/>
                <w:bottom w:val="none" w:sz="0" w:space="0" w:color="auto"/>
                <w:right w:val="none" w:sz="0" w:space="0" w:color="auto"/>
              </w:divBdr>
            </w:div>
            <w:div w:id="1163738781">
              <w:marLeft w:val="0"/>
              <w:marRight w:val="0"/>
              <w:marTop w:val="0"/>
              <w:marBottom w:val="0"/>
              <w:divBdr>
                <w:top w:val="none" w:sz="0" w:space="0" w:color="auto"/>
                <w:left w:val="none" w:sz="0" w:space="0" w:color="auto"/>
                <w:bottom w:val="none" w:sz="0" w:space="0" w:color="auto"/>
                <w:right w:val="none" w:sz="0" w:space="0" w:color="auto"/>
              </w:divBdr>
            </w:div>
            <w:div w:id="1309018001">
              <w:marLeft w:val="0"/>
              <w:marRight w:val="0"/>
              <w:marTop w:val="0"/>
              <w:marBottom w:val="0"/>
              <w:divBdr>
                <w:top w:val="none" w:sz="0" w:space="0" w:color="auto"/>
                <w:left w:val="none" w:sz="0" w:space="0" w:color="auto"/>
                <w:bottom w:val="none" w:sz="0" w:space="0" w:color="auto"/>
                <w:right w:val="none" w:sz="0" w:space="0" w:color="auto"/>
              </w:divBdr>
            </w:div>
            <w:div w:id="1448692322">
              <w:marLeft w:val="0"/>
              <w:marRight w:val="0"/>
              <w:marTop w:val="0"/>
              <w:marBottom w:val="0"/>
              <w:divBdr>
                <w:top w:val="none" w:sz="0" w:space="0" w:color="auto"/>
                <w:left w:val="none" w:sz="0" w:space="0" w:color="auto"/>
                <w:bottom w:val="none" w:sz="0" w:space="0" w:color="auto"/>
                <w:right w:val="none" w:sz="0" w:space="0" w:color="auto"/>
              </w:divBdr>
            </w:div>
            <w:div w:id="1467891858">
              <w:marLeft w:val="0"/>
              <w:marRight w:val="0"/>
              <w:marTop w:val="0"/>
              <w:marBottom w:val="0"/>
              <w:divBdr>
                <w:top w:val="none" w:sz="0" w:space="0" w:color="auto"/>
                <w:left w:val="none" w:sz="0" w:space="0" w:color="auto"/>
                <w:bottom w:val="none" w:sz="0" w:space="0" w:color="auto"/>
                <w:right w:val="none" w:sz="0" w:space="0" w:color="auto"/>
              </w:divBdr>
            </w:div>
            <w:div w:id="209207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975895">
      <w:bodyDiv w:val="1"/>
      <w:marLeft w:val="0"/>
      <w:marRight w:val="0"/>
      <w:marTop w:val="0"/>
      <w:marBottom w:val="0"/>
      <w:divBdr>
        <w:top w:val="none" w:sz="0" w:space="0" w:color="auto"/>
        <w:left w:val="none" w:sz="0" w:space="0" w:color="auto"/>
        <w:bottom w:val="none" w:sz="0" w:space="0" w:color="auto"/>
        <w:right w:val="none" w:sz="0" w:space="0" w:color="auto"/>
      </w:divBdr>
      <w:divsChild>
        <w:div w:id="1208955633">
          <w:marLeft w:val="0"/>
          <w:marRight w:val="0"/>
          <w:marTop w:val="0"/>
          <w:marBottom w:val="0"/>
          <w:divBdr>
            <w:top w:val="none" w:sz="0" w:space="0" w:color="auto"/>
            <w:left w:val="none" w:sz="0" w:space="0" w:color="auto"/>
            <w:bottom w:val="none" w:sz="0" w:space="0" w:color="auto"/>
            <w:right w:val="none" w:sz="0" w:space="0" w:color="auto"/>
          </w:divBdr>
          <w:divsChild>
            <w:div w:id="29498802">
              <w:marLeft w:val="0"/>
              <w:marRight w:val="0"/>
              <w:marTop w:val="0"/>
              <w:marBottom w:val="0"/>
              <w:divBdr>
                <w:top w:val="none" w:sz="0" w:space="0" w:color="auto"/>
                <w:left w:val="none" w:sz="0" w:space="0" w:color="auto"/>
                <w:bottom w:val="none" w:sz="0" w:space="0" w:color="auto"/>
                <w:right w:val="none" w:sz="0" w:space="0" w:color="auto"/>
              </w:divBdr>
            </w:div>
            <w:div w:id="70394515">
              <w:marLeft w:val="0"/>
              <w:marRight w:val="0"/>
              <w:marTop w:val="0"/>
              <w:marBottom w:val="0"/>
              <w:divBdr>
                <w:top w:val="none" w:sz="0" w:space="0" w:color="auto"/>
                <w:left w:val="none" w:sz="0" w:space="0" w:color="auto"/>
                <w:bottom w:val="none" w:sz="0" w:space="0" w:color="auto"/>
                <w:right w:val="none" w:sz="0" w:space="0" w:color="auto"/>
              </w:divBdr>
            </w:div>
            <w:div w:id="138811330">
              <w:marLeft w:val="0"/>
              <w:marRight w:val="0"/>
              <w:marTop w:val="0"/>
              <w:marBottom w:val="0"/>
              <w:divBdr>
                <w:top w:val="none" w:sz="0" w:space="0" w:color="auto"/>
                <w:left w:val="none" w:sz="0" w:space="0" w:color="auto"/>
                <w:bottom w:val="none" w:sz="0" w:space="0" w:color="auto"/>
                <w:right w:val="none" w:sz="0" w:space="0" w:color="auto"/>
              </w:divBdr>
            </w:div>
            <w:div w:id="149370148">
              <w:marLeft w:val="0"/>
              <w:marRight w:val="0"/>
              <w:marTop w:val="0"/>
              <w:marBottom w:val="0"/>
              <w:divBdr>
                <w:top w:val="none" w:sz="0" w:space="0" w:color="auto"/>
                <w:left w:val="none" w:sz="0" w:space="0" w:color="auto"/>
                <w:bottom w:val="none" w:sz="0" w:space="0" w:color="auto"/>
                <w:right w:val="none" w:sz="0" w:space="0" w:color="auto"/>
              </w:divBdr>
            </w:div>
            <w:div w:id="152961585">
              <w:marLeft w:val="0"/>
              <w:marRight w:val="0"/>
              <w:marTop w:val="0"/>
              <w:marBottom w:val="0"/>
              <w:divBdr>
                <w:top w:val="none" w:sz="0" w:space="0" w:color="auto"/>
                <w:left w:val="none" w:sz="0" w:space="0" w:color="auto"/>
                <w:bottom w:val="none" w:sz="0" w:space="0" w:color="auto"/>
                <w:right w:val="none" w:sz="0" w:space="0" w:color="auto"/>
              </w:divBdr>
            </w:div>
            <w:div w:id="194925114">
              <w:marLeft w:val="0"/>
              <w:marRight w:val="0"/>
              <w:marTop w:val="0"/>
              <w:marBottom w:val="0"/>
              <w:divBdr>
                <w:top w:val="none" w:sz="0" w:space="0" w:color="auto"/>
                <w:left w:val="none" w:sz="0" w:space="0" w:color="auto"/>
                <w:bottom w:val="none" w:sz="0" w:space="0" w:color="auto"/>
                <w:right w:val="none" w:sz="0" w:space="0" w:color="auto"/>
              </w:divBdr>
            </w:div>
            <w:div w:id="223834020">
              <w:marLeft w:val="0"/>
              <w:marRight w:val="0"/>
              <w:marTop w:val="0"/>
              <w:marBottom w:val="0"/>
              <w:divBdr>
                <w:top w:val="none" w:sz="0" w:space="0" w:color="auto"/>
                <w:left w:val="none" w:sz="0" w:space="0" w:color="auto"/>
                <w:bottom w:val="none" w:sz="0" w:space="0" w:color="auto"/>
                <w:right w:val="none" w:sz="0" w:space="0" w:color="auto"/>
              </w:divBdr>
            </w:div>
            <w:div w:id="253784916">
              <w:marLeft w:val="0"/>
              <w:marRight w:val="0"/>
              <w:marTop w:val="0"/>
              <w:marBottom w:val="0"/>
              <w:divBdr>
                <w:top w:val="none" w:sz="0" w:space="0" w:color="auto"/>
                <w:left w:val="none" w:sz="0" w:space="0" w:color="auto"/>
                <w:bottom w:val="none" w:sz="0" w:space="0" w:color="auto"/>
                <w:right w:val="none" w:sz="0" w:space="0" w:color="auto"/>
              </w:divBdr>
            </w:div>
            <w:div w:id="408429956">
              <w:marLeft w:val="0"/>
              <w:marRight w:val="0"/>
              <w:marTop w:val="0"/>
              <w:marBottom w:val="0"/>
              <w:divBdr>
                <w:top w:val="none" w:sz="0" w:space="0" w:color="auto"/>
                <w:left w:val="none" w:sz="0" w:space="0" w:color="auto"/>
                <w:bottom w:val="none" w:sz="0" w:space="0" w:color="auto"/>
                <w:right w:val="none" w:sz="0" w:space="0" w:color="auto"/>
              </w:divBdr>
            </w:div>
            <w:div w:id="532115145">
              <w:marLeft w:val="0"/>
              <w:marRight w:val="0"/>
              <w:marTop w:val="0"/>
              <w:marBottom w:val="0"/>
              <w:divBdr>
                <w:top w:val="none" w:sz="0" w:space="0" w:color="auto"/>
                <w:left w:val="none" w:sz="0" w:space="0" w:color="auto"/>
                <w:bottom w:val="none" w:sz="0" w:space="0" w:color="auto"/>
                <w:right w:val="none" w:sz="0" w:space="0" w:color="auto"/>
              </w:divBdr>
            </w:div>
            <w:div w:id="678391238">
              <w:marLeft w:val="0"/>
              <w:marRight w:val="0"/>
              <w:marTop w:val="0"/>
              <w:marBottom w:val="0"/>
              <w:divBdr>
                <w:top w:val="none" w:sz="0" w:space="0" w:color="auto"/>
                <w:left w:val="none" w:sz="0" w:space="0" w:color="auto"/>
                <w:bottom w:val="none" w:sz="0" w:space="0" w:color="auto"/>
                <w:right w:val="none" w:sz="0" w:space="0" w:color="auto"/>
              </w:divBdr>
            </w:div>
            <w:div w:id="699862162">
              <w:marLeft w:val="0"/>
              <w:marRight w:val="0"/>
              <w:marTop w:val="0"/>
              <w:marBottom w:val="0"/>
              <w:divBdr>
                <w:top w:val="none" w:sz="0" w:space="0" w:color="auto"/>
                <w:left w:val="none" w:sz="0" w:space="0" w:color="auto"/>
                <w:bottom w:val="none" w:sz="0" w:space="0" w:color="auto"/>
                <w:right w:val="none" w:sz="0" w:space="0" w:color="auto"/>
              </w:divBdr>
            </w:div>
            <w:div w:id="762189622">
              <w:marLeft w:val="0"/>
              <w:marRight w:val="0"/>
              <w:marTop w:val="0"/>
              <w:marBottom w:val="0"/>
              <w:divBdr>
                <w:top w:val="none" w:sz="0" w:space="0" w:color="auto"/>
                <w:left w:val="none" w:sz="0" w:space="0" w:color="auto"/>
                <w:bottom w:val="none" w:sz="0" w:space="0" w:color="auto"/>
                <w:right w:val="none" w:sz="0" w:space="0" w:color="auto"/>
              </w:divBdr>
            </w:div>
            <w:div w:id="899101086">
              <w:marLeft w:val="0"/>
              <w:marRight w:val="0"/>
              <w:marTop w:val="0"/>
              <w:marBottom w:val="0"/>
              <w:divBdr>
                <w:top w:val="none" w:sz="0" w:space="0" w:color="auto"/>
                <w:left w:val="none" w:sz="0" w:space="0" w:color="auto"/>
                <w:bottom w:val="none" w:sz="0" w:space="0" w:color="auto"/>
                <w:right w:val="none" w:sz="0" w:space="0" w:color="auto"/>
              </w:divBdr>
            </w:div>
            <w:div w:id="935286072">
              <w:marLeft w:val="0"/>
              <w:marRight w:val="0"/>
              <w:marTop w:val="0"/>
              <w:marBottom w:val="0"/>
              <w:divBdr>
                <w:top w:val="none" w:sz="0" w:space="0" w:color="auto"/>
                <w:left w:val="none" w:sz="0" w:space="0" w:color="auto"/>
                <w:bottom w:val="none" w:sz="0" w:space="0" w:color="auto"/>
                <w:right w:val="none" w:sz="0" w:space="0" w:color="auto"/>
              </w:divBdr>
            </w:div>
            <w:div w:id="1074083727">
              <w:marLeft w:val="0"/>
              <w:marRight w:val="0"/>
              <w:marTop w:val="0"/>
              <w:marBottom w:val="0"/>
              <w:divBdr>
                <w:top w:val="none" w:sz="0" w:space="0" w:color="auto"/>
                <w:left w:val="none" w:sz="0" w:space="0" w:color="auto"/>
                <w:bottom w:val="none" w:sz="0" w:space="0" w:color="auto"/>
                <w:right w:val="none" w:sz="0" w:space="0" w:color="auto"/>
              </w:divBdr>
            </w:div>
            <w:div w:id="1086540052">
              <w:marLeft w:val="0"/>
              <w:marRight w:val="0"/>
              <w:marTop w:val="0"/>
              <w:marBottom w:val="0"/>
              <w:divBdr>
                <w:top w:val="none" w:sz="0" w:space="0" w:color="auto"/>
                <w:left w:val="none" w:sz="0" w:space="0" w:color="auto"/>
                <w:bottom w:val="none" w:sz="0" w:space="0" w:color="auto"/>
                <w:right w:val="none" w:sz="0" w:space="0" w:color="auto"/>
              </w:divBdr>
            </w:div>
            <w:div w:id="1170752342">
              <w:marLeft w:val="0"/>
              <w:marRight w:val="0"/>
              <w:marTop w:val="0"/>
              <w:marBottom w:val="0"/>
              <w:divBdr>
                <w:top w:val="none" w:sz="0" w:space="0" w:color="auto"/>
                <w:left w:val="none" w:sz="0" w:space="0" w:color="auto"/>
                <w:bottom w:val="none" w:sz="0" w:space="0" w:color="auto"/>
                <w:right w:val="none" w:sz="0" w:space="0" w:color="auto"/>
              </w:divBdr>
            </w:div>
            <w:div w:id="1208643742">
              <w:marLeft w:val="0"/>
              <w:marRight w:val="0"/>
              <w:marTop w:val="0"/>
              <w:marBottom w:val="0"/>
              <w:divBdr>
                <w:top w:val="none" w:sz="0" w:space="0" w:color="auto"/>
                <w:left w:val="none" w:sz="0" w:space="0" w:color="auto"/>
                <w:bottom w:val="none" w:sz="0" w:space="0" w:color="auto"/>
                <w:right w:val="none" w:sz="0" w:space="0" w:color="auto"/>
              </w:divBdr>
            </w:div>
            <w:div w:id="1367755161">
              <w:marLeft w:val="0"/>
              <w:marRight w:val="0"/>
              <w:marTop w:val="0"/>
              <w:marBottom w:val="0"/>
              <w:divBdr>
                <w:top w:val="none" w:sz="0" w:space="0" w:color="auto"/>
                <w:left w:val="none" w:sz="0" w:space="0" w:color="auto"/>
                <w:bottom w:val="none" w:sz="0" w:space="0" w:color="auto"/>
                <w:right w:val="none" w:sz="0" w:space="0" w:color="auto"/>
              </w:divBdr>
            </w:div>
            <w:div w:id="1546059796">
              <w:marLeft w:val="0"/>
              <w:marRight w:val="0"/>
              <w:marTop w:val="0"/>
              <w:marBottom w:val="0"/>
              <w:divBdr>
                <w:top w:val="none" w:sz="0" w:space="0" w:color="auto"/>
                <w:left w:val="none" w:sz="0" w:space="0" w:color="auto"/>
                <w:bottom w:val="none" w:sz="0" w:space="0" w:color="auto"/>
                <w:right w:val="none" w:sz="0" w:space="0" w:color="auto"/>
              </w:divBdr>
            </w:div>
            <w:div w:id="1640573476">
              <w:marLeft w:val="0"/>
              <w:marRight w:val="0"/>
              <w:marTop w:val="0"/>
              <w:marBottom w:val="0"/>
              <w:divBdr>
                <w:top w:val="none" w:sz="0" w:space="0" w:color="auto"/>
                <w:left w:val="none" w:sz="0" w:space="0" w:color="auto"/>
                <w:bottom w:val="none" w:sz="0" w:space="0" w:color="auto"/>
                <w:right w:val="none" w:sz="0" w:space="0" w:color="auto"/>
              </w:divBdr>
            </w:div>
            <w:div w:id="1690371793">
              <w:marLeft w:val="0"/>
              <w:marRight w:val="0"/>
              <w:marTop w:val="0"/>
              <w:marBottom w:val="0"/>
              <w:divBdr>
                <w:top w:val="none" w:sz="0" w:space="0" w:color="auto"/>
                <w:left w:val="none" w:sz="0" w:space="0" w:color="auto"/>
                <w:bottom w:val="none" w:sz="0" w:space="0" w:color="auto"/>
                <w:right w:val="none" w:sz="0" w:space="0" w:color="auto"/>
              </w:divBdr>
            </w:div>
            <w:div w:id="1723795182">
              <w:marLeft w:val="0"/>
              <w:marRight w:val="0"/>
              <w:marTop w:val="0"/>
              <w:marBottom w:val="0"/>
              <w:divBdr>
                <w:top w:val="none" w:sz="0" w:space="0" w:color="auto"/>
                <w:left w:val="none" w:sz="0" w:space="0" w:color="auto"/>
                <w:bottom w:val="none" w:sz="0" w:space="0" w:color="auto"/>
                <w:right w:val="none" w:sz="0" w:space="0" w:color="auto"/>
              </w:divBdr>
            </w:div>
            <w:div w:id="1771388122">
              <w:marLeft w:val="0"/>
              <w:marRight w:val="0"/>
              <w:marTop w:val="0"/>
              <w:marBottom w:val="0"/>
              <w:divBdr>
                <w:top w:val="none" w:sz="0" w:space="0" w:color="auto"/>
                <w:left w:val="none" w:sz="0" w:space="0" w:color="auto"/>
                <w:bottom w:val="none" w:sz="0" w:space="0" w:color="auto"/>
                <w:right w:val="none" w:sz="0" w:space="0" w:color="auto"/>
              </w:divBdr>
            </w:div>
            <w:div w:id="1790470620">
              <w:marLeft w:val="0"/>
              <w:marRight w:val="0"/>
              <w:marTop w:val="0"/>
              <w:marBottom w:val="0"/>
              <w:divBdr>
                <w:top w:val="none" w:sz="0" w:space="0" w:color="auto"/>
                <w:left w:val="none" w:sz="0" w:space="0" w:color="auto"/>
                <w:bottom w:val="none" w:sz="0" w:space="0" w:color="auto"/>
                <w:right w:val="none" w:sz="0" w:space="0" w:color="auto"/>
              </w:divBdr>
            </w:div>
            <w:div w:id="1802847762">
              <w:marLeft w:val="0"/>
              <w:marRight w:val="0"/>
              <w:marTop w:val="0"/>
              <w:marBottom w:val="0"/>
              <w:divBdr>
                <w:top w:val="none" w:sz="0" w:space="0" w:color="auto"/>
                <w:left w:val="none" w:sz="0" w:space="0" w:color="auto"/>
                <w:bottom w:val="none" w:sz="0" w:space="0" w:color="auto"/>
                <w:right w:val="none" w:sz="0" w:space="0" w:color="auto"/>
              </w:divBdr>
            </w:div>
            <w:div w:id="1842894071">
              <w:marLeft w:val="0"/>
              <w:marRight w:val="0"/>
              <w:marTop w:val="0"/>
              <w:marBottom w:val="0"/>
              <w:divBdr>
                <w:top w:val="none" w:sz="0" w:space="0" w:color="auto"/>
                <w:left w:val="none" w:sz="0" w:space="0" w:color="auto"/>
                <w:bottom w:val="none" w:sz="0" w:space="0" w:color="auto"/>
                <w:right w:val="none" w:sz="0" w:space="0" w:color="auto"/>
              </w:divBdr>
            </w:div>
            <w:div w:id="1910840874">
              <w:marLeft w:val="0"/>
              <w:marRight w:val="0"/>
              <w:marTop w:val="0"/>
              <w:marBottom w:val="0"/>
              <w:divBdr>
                <w:top w:val="none" w:sz="0" w:space="0" w:color="auto"/>
                <w:left w:val="none" w:sz="0" w:space="0" w:color="auto"/>
                <w:bottom w:val="none" w:sz="0" w:space="0" w:color="auto"/>
                <w:right w:val="none" w:sz="0" w:space="0" w:color="auto"/>
              </w:divBdr>
            </w:div>
            <w:div w:id="2056658983">
              <w:marLeft w:val="0"/>
              <w:marRight w:val="0"/>
              <w:marTop w:val="0"/>
              <w:marBottom w:val="0"/>
              <w:divBdr>
                <w:top w:val="none" w:sz="0" w:space="0" w:color="auto"/>
                <w:left w:val="none" w:sz="0" w:space="0" w:color="auto"/>
                <w:bottom w:val="none" w:sz="0" w:space="0" w:color="auto"/>
                <w:right w:val="none" w:sz="0" w:space="0" w:color="auto"/>
              </w:divBdr>
            </w:div>
            <w:div w:id="2058814954">
              <w:marLeft w:val="0"/>
              <w:marRight w:val="0"/>
              <w:marTop w:val="0"/>
              <w:marBottom w:val="0"/>
              <w:divBdr>
                <w:top w:val="none" w:sz="0" w:space="0" w:color="auto"/>
                <w:left w:val="none" w:sz="0" w:space="0" w:color="auto"/>
                <w:bottom w:val="none" w:sz="0" w:space="0" w:color="auto"/>
                <w:right w:val="none" w:sz="0" w:space="0" w:color="auto"/>
              </w:divBdr>
            </w:div>
            <w:div w:id="2107921624">
              <w:marLeft w:val="0"/>
              <w:marRight w:val="0"/>
              <w:marTop w:val="0"/>
              <w:marBottom w:val="0"/>
              <w:divBdr>
                <w:top w:val="none" w:sz="0" w:space="0" w:color="auto"/>
                <w:left w:val="none" w:sz="0" w:space="0" w:color="auto"/>
                <w:bottom w:val="none" w:sz="0" w:space="0" w:color="auto"/>
                <w:right w:val="none" w:sz="0" w:space="0" w:color="auto"/>
              </w:divBdr>
            </w:div>
            <w:div w:id="2141990688">
              <w:marLeft w:val="0"/>
              <w:marRight w:val="0"/>
              <w:marTop w:val="0"/>
              <w:marBottom w:val="0"/>
              <w:divBdr>
                <w:top w:val="none" w:sz="0" w:space="0" w:color="auto"/>
                <w:left w:val="none" w:sz="0" w:space="0" w:color="auto"/>
                <w:bottom w:val="none" w:sz="0" w:space="0" w:color="auto"/>
                <w:right w:val="none" w:sz="0" w:space="0" w:color="auto"/>
              </w:divBdr>
            </w:div>
          </w:divsChild>
        </w:div>
        <w:div w:id="33818650">
          <w:marLeft w:val="0"/>
          <w:marRight w:val="0"/>
          <w:marTop w:val="0"/>
          <w:marBottom w:val="0"/>
          <w:divBdr>
            <w:top w:val="none" w:sz="0" w:space="0" w:color="auto"/>
            <w:left w:val="none" w:sz="0" w:space="0" w:color="auto"/>
            <w:bottom w:val="none" w:sz="0" w:space="0" w:color="auto"/>
            <w:right w:val="none" w:sz="0" w:space="0" w:color="auto"/>
          </w:divBdr>
        </w:div>
        <w:div w:id="67312527">
          <w:marLeft w:val="0"/>
          <w:marRight w:val="0"/>
          <w:marTop w:val="120"/>
          <w:marBottom w:val="120"/>
          <w:divBdr>
            <w:top w:val="none" w:sz="0" w:space="0" w:color="auto"/>
            <w:left w:val="none" w:sz="0" w:space="0" w:color="auto"/>
            <w:bottom w:val="none" w:sz="0" w:space="0" w:color="auto"/>
            <w:right w:val="none" w:sz="0" w:space="0" w:color="auto"/>
          </w:divBdr>
        </w:div>
        <w:div w:id="79564746">
          <w:marLeft w:val="0"/>
          <w:marRight w:val="0"/>
          <w:marTop w:val="0"/>
          <w:marBottom w:val="0"/>
          <w:divBdr>
            <w:top w:val="none" w:sz="0" w:space="0" w:color="auto"/>
            <w:left w:val="none" w:sz="0" w:space="0" w:color="auto"/>
            <w:bottom w:val="none" w:sz="0" w:space="0" w:color="auto"/>
            <w:right w:val="none" w:sz="0" w:space="0" w:color="auto"/>
          </w:divBdr>
        </w:div>
        <w:div w:id="421074138">
          <w:marLeft w:val="0"/>
          <w:marRight w:val="0"/>
          <w:marTop w:val="0"/>
          <w:marBottom w:val="0"/>
          <w:divBdr>
            <w:top w:val="none" w:sz="0" w:space="0" w:color="auto"/>
            <w:left w:val="none" w:sz="0" w:space="0" w:color="auto"/>
            <w:bottom w:val="none" w:sz="0" w:space="0" w:color="auto"/>
            <w:right w:val="none" w:sz="0" w:space="0" w:color="auto"/>
          </w:divBdr>
          <w:divsChild>
            <w:div w:id="163131750">
              <w:marLeft w:val="0"/>
              <w:marRight w:val="0"/>
              <w:marTop w:val="0"/>
              <w:marBottom w:val="0"/>
              <w:divBdr>
                <w:top w:val="none" w:sz="0" w:space="0" w:color="auto"/>
                <w:left w:val="none" w:sz="0" w:space="0" w:color="auto"/>
                <w:bottom w:val="none" w:sz="0" w:space="0" w:color="auto"/>
                <w:right w:val="none" w:sz="0" w:space="0" w:color="auto"/>
              </w:divBdr>
            </w:div>
            <w:div w:id="374623421">
              <w:marLeft w:val="0"/>
              <w:marRight w:val="0"/>
              <w:marTop w:val="0"/>
              <w:marBottom w:val="0"/>
              <w:divBdr>
                <w:top w:val="none" w:sz="0" w:space="0" w:color="auto"/>
                <w:left w:val="none" w:sz="0" w:space="0" w:color="auto"/>
                <w:bottom w:val="none" w:sz="0" w:space="0" w:color="auto"/>
                <w:right w:val="none" w:sz="0" w:space="0" w:color="auto"/>
              </w:divBdr>
            </w:div>
            <w:div w:id="551499250">
              <w:marLeft w:val="0"/>
              <w:marRight w:val="0"/>
              <w:marTop w:val="0"/>
              <w:marBottom w:val="0"/>
              <w:divBdr>
                <w:top w:val="none" w:sz="0" w:space="0" w:color="auto"/>
                <w:left w:val="none" w:sz="0" w:space="0" w:color="auto"/>
                <w:bottom w:val="none" w:sz="0" w:space="0" w:color="auto"/>
                <w:right w:val="none" w:sz="0" w:space="0" w:color="auto"/>
              </w:divBdr>
            </w:div>
            <w:div w:id="622077835">
              <w:marLeft w:val="0"/>
              <w:marRight w:val="0"/>
              <w:marTop w:val="0"/>
              <w:marBottom w:val="0"/>
              <w:divBdr>
                <w:top w:val="none" w:sz="0" w:space="0" w:color="auto"/>
                <w:left w:val="none" w:sz="0" w:space="0" w:color="auto"/>
                <w:bottom w:val="none" w:sz="0" w:space="0" w:color="auto"/>
                <w:right w:val="none" w:sz="0" w:space="0" w:color="auto"/>
              </w:divBdr>
            </w:div>
            <w:div w:id="646056008">
              <w:marLeft w:val="0"/>
              <w:marRight w:val="0"/>
              <w:marTop w:val="0"/>
              <w:marBottom w:val="0"/>
              <w:divBdr>
                <w:top w:val="none" w:sz="0" w:space="0" w:color="auto"/>
                <w:left w:val="none" w:sz="0" w:space="0" w:color="auto"/>
                <w:bottom w:val="none" w:sz="0" w:space="0" w:color="auto"/>
                <w:right w:val="none" w:sz="0" w:space="0" w:color="auto"/>
              </w:divBdr>
            </w:div>
            <w:div w:id="776022988">
              <w:marLeft w:val="0"/>
              <w:marRight w:val="0"/>
              <w:marTop w:val="0"/>
              <w:marBottom w:val="0"/>
              <w:divBdr>
                <w:top w:val="none" w:sz="0" w:space="0" w:color="auto"/>
                <w:left w:val="none" w:sz="0" w:space="0" w:color="auto"/>
                <w:bottom w:val="none" w:sz="0" w:space="0" w:color="auto"/>
                <w:right w:val="none" w:sz="0" w:space="0" w:color="auto"/>
              </w:divBdr>
            </w:div>
            <w:div w:id="921139847">
              <w:marLeft w:val="0"/>
              <w:marRight w:val="0"/>
              <w:marTop w:val="0"/>
              <w:marBottom w:val="0"/>
              <w:divBdr>
                <w:top w:val="none" w:sz="0" w:space="0" w:color="auto"/>
                <w:left w:val="none" w:sz="0" w:space="0" w:color="auto"/>
                <w:bottom w:val="none" w:sz="0" w:space="0" w:color="auto"/>
                <w:right w:val="none" w:sz="0" w:space="0" w:color="auto"/>
              </w:divBdr>
            </w:div>
            <w:div w:id="974261430">
              <w:marLeft w:val="0"/>
              <w:marRight w:val="0"/>
              <w:marTop w:val="0"/>
              <w:marBottom w:val="0"/>
              <w:divBdr>
                <w:top w:val="none" w:sz="0" w:space="0" w:color="auto"/>
                <w:left w:val="none" w:sz="0" w:space="0" w:color="auto"/>
                <w:bottom w:val="none" w:sz="0" w:space="0" w:color="auto"/>
                <w:right w:val="none" w:sz="0" w:space="0" w:color="auto"/>
              </w:divBdr>
            </w:div>
            <w:div w:id="1033069190">
              <w:marLeft w:val="0"/>
              <w:marRight w:val="0"/>
              <w:marTop w:val="120"/>
              <w:marBottom w:val="120"/>
              <w:divBdr>
                <w:top w:val="none" w:sz="0" w:space="0" w:color="auto"/>
                <w:left w:val="none" w:sz="0" w:space="0" w:color="auto"/>
                <w:bottom w:val="none" w:sz="0" w:space="0" w:color="auto"/>
                <w:right w:val="none" w:sz="0" w:space="0" w:color="auto"/>
              </w:divBdr>
            </w:div>
            <w:div w:id="1037242063">
              <w:marLeft w:val="0"/>
              <w:marRight w:val="0"/>
              <w:marTop w:val="0"/>
              <w:marBottom w:val="0"/>
              <w:divBdr>
                <w:top w:val="none" w:sz="0" w:space="0" w:color="auto"/>
                <w:left w:val="none" w:sz="0" w:space="0" w:color="auto"/>
                <w:bottom w:val="none" w:sz="0" w:space="0" w:color="auto"/>
                <w:right w:val="none" w:sz="0" w:space="0" w:color="auto"/>
              </w:divBdr>
            </w:div>
            <w:div w:id="1113863236">
              <w:marLeft w:val="0"/>
              <w:marRight w:val="0"/>
              <w:marTop w:val="0"/>
              <w:marBottom w:val="0"/>
              <w:divBdr>
                <w:top w:val="none" w:sz="0" w:space="0" w:color="auto"/>
                <w:left w:val="none" w:sz="0" w:space="0" w:color="auto"/>
                <w:bottom w:val="none" w:sz="0" w:space="0" w:color="auto"/>
                <w:right w:val="none" w:sz="0" w:space="0" w:color="auto"/>
              </w:divBdr>
            </w:div>
            <w:div w:id="1130125934">
              <w:marLeft w:val="0"/>
              <w:marRight w:val="0"/>
              <w:marTop w:val="0"/>
              <w:marBottom w:val="0"/>
              <w:divBdr>
                <w:top w:val="none" w:sz="0" w:space="0" w:color="auto"/>
                <w:left w:val="none" w:sz="0" w:space="0" w:color="auto"/>
                <w:bottom w:val="none" w:sz="0" w:space="0" w:color="auto"/>
                <w:right w:val="none" w:sz="0" w:space="0" w:color="auto"/>
              </w:divBdr>
            </w:div>
            <w:div w:id="1225722093">
              <w:marLeft w:val="0"/>
              <w:marRight w:val="0"/>
              <w:marTop w:val="0"/>
              <w:marBottom w:val="0"/>
              <w:divBdr>
                <w:top w:val="none" w:sz="0" w:space="0" w:color="auto"/>
                <w:left w:val="none" w:sz="0" w:space="0" w:color="auto"/>
                <w:bottom w:val="none" w:sz="0" w:space="0" w:color="auto"/>
                <w:right w:val="none" w:sz="0" w:space="0" w:color="auto"/>
              </w:divBdr>
            </w:div>
            <w:div w:id="1266770108">
              <w:marLeft w:val="0"/>
              <w:marRight w:val="0"/>
              <w:marTop w:val="0"/>
              <w:marBottom w:val="0"/>
              <w:divBdr>
                <w:top w:val="none" w:sz="0" w:space="0" w:color="auto"/>
                <w:left w:val="none" w:sz="0" w:space="0" w:color="auto"/>
                <w:bottom w:val="none" w:sz="0" w:space="0" w:color="auto"/>
                <w:right w:val="none" w:sz="0" w:space="0" w:color="auto"/>
              </w:divBdr>
            </w:div>
            <w:div w:id="1303191658">
              <w:marLeft w:val="0"/>
              <w:marRight w:val="0"/>
              <w:marTop w:val="120"/>
              <w:marBottom w:val="120"/>
              <w:divBdr>
                <w:top w:val="none" w:sz="0" w:space="0" w:color="auto"/>
                <w:left w:val="none" w:sz="0" w:space="0" w:color="auto"/>
                <w:bottom w:val="none" w:sz="0" w:space="0" w:color="auto"/>
                <w:right w:val="none" w:sz="0" w:space="0" w:color="auto"/>
              </w:divBdr>
            </w:div>
            <w:div w:id="1436754951">
              <w:marLeft w:val="0"/>
              <w:marRight w:val="0"/>
              <w:marTop w:val="0"/>
              <w:marBottom w:val="0"/>
              <w:divBdr>
                <w:top w:val="none" w:sz="0" w:space="0" w:color="auto"/>
                <w:left w:val="none" w:sz="0" w:space="0" w:color="auto"/>
                <w:bottom w:val="none" w:sz="0" w:space="0" w:color="auto"/>
                <w:right w:val="none" w:sz="0" w:space="0" w:color="auto"/>
              </w:divBdr>
            </w:div>
            <w:div w:id="1498961651">
              <w:marLeft w:val="0"/>
              <w:marRight w:val="0"/>
              <w:marTop w:val="0"/>
              <w:marBottom w:val="0"/>
              <w:divBdr>
                <w:top w:val="none" w:sz="0" w:space="0" w:color="auto"/>
                <w:left w:val="none" w:sz="0" w:space="0" w:color="auto"/>
                <w:bottom w:val="none" w:sz="0" w:space="0" w:color="auto"/>
                <w:right w:val="none" w:sz="0" w:space="0" w:color="auto"/>
              </w:divBdr>
            </w:div>
            <w:div w:id="1693219847">
              <w:marLeft w:val="0"/>
              <w:marRight w:val="0"/>
              <w:marTop w:val="120"/>
              <w:marBottom w:val="120"/>
              <w:divBdr>
                <w:top w:val="none" w:sz="0" w:space="0" w:color="auto"/>
                <w:left w:val="none" w:sz="0" w:space="0" w:color="auto"/>
                <w:bottom w:val="none" w:sz="0" w:space="0" w:color="auto"/>
                <w:right w:val="none" w:sz="0" w:space="0" w:color="auto"/>
              </w:divBdr>
            </w:div>
            <w:div w:id="2122066282">
              <w:marLeft w:val="0"/>
              <w:marRight w:val="0"/>
              <w:marTop w:val="0"/>
              <w:marBottom w:val="0"/>
              <w:divBdr>
                <w:top w:val="none" w:sz="0" w:space="0" w:color="auto"/>
                <w:left w:val="none" w:sz="0" w:space="0" w:color="auto"/>
                <w:bottom w:val="none" w:sz="0" w:space="0" w:color="auto"/>
                <w:right w:val="none" w:sz="0" w:space="0" w:color="auto"/>
              </w:divBdr>
            </w:div>
          </w:divsChild>
        </w:div>
        <w:div w:id="362824080">
          <w:marLeft w:val="0"/>
          <w:marRight w:val="0"/>
          <w:marTop w:val="120"/>
          <w:marBottom w:val="160"/>
          <w:divBdr>
            <w:top w:val="none" w:sz="0" w:space="0" w:color="auto"/>
            <w:left w:val="none" w:sz="0" w:space="0" w:color="auto"/>
            <w:bottom w:val="none" w:sz="0" w:space="0" w:color="auto"/>
            <w:right w:val="none" w:sz="0" w:space="0" w:color="auto"/>
          </w:divBdr>
        </w:div>
        <w:div w:id="416244611">
          <w:marLeft w:val="0"/>
          <w:marRight w:val="0"/>
          <w:marTop w:val="0"/>
          <w:marBottom w:val="0"/>
          <w:divBdr>
            <w:top w:val="none" w:sz="0" w:space="0" w:color="auto"/>
            <w:left w:val="none" w:sz="0" w:space="0" w:color="auto"/>
            <w:bottom w:val="none" w:sz="0" w:space="0" w:color="auto"/>
            <w:right w:val="none" w:sz="0" w:space="0" w:color="auto"/>
          </w:divBdr>
        </w:div>
        <w:div w:id="712847963">
          <w:marLeft w:val="840"/>
          <w:marRight w:val="0"/>
          <w:marTop w:val="120"/>
          <w:marBottom w:val="120"/>
          <w:divBdr>
            <w:top w:val="none" w:sz="0" w:space="0" w:color="auto"/>
            <w:left w:val="none" w:sz="0" w:space="0" w:color="auto"/>
            <w:bottom w:val="none" w:sz="0" w:space="0" w:color="auto"/>
            <w:right w:val="none" w:sz="0" w:space="0" w:color="auto"/>
          </w:divBdr>
        </w:div>
        <w:div w:id="768737945">
          <w:marLeft w:val="0"/>
          <w:marRight w:val="0"/>
          <w:marTop w:val="0"/>
          <w:marBottom w:val="0"/>
          <w:divBdr>
            <w:top w:val="none" w:sz="0" w:space="0" w:color="auto"/>
            <w:left w:val="none" w:sz="0" w:space="0" w:color="auto"/>
            <w:bottom w:val="none" w:sz="0" w:space="0" w:color="auto"/>
            <w:right w:val="none" w:sz="0" w:space="0" w:color="auto"/>
          </w:divBdr>
        </w:div>
        <w:div w:id="937370280">
          <w:marLeft w:val="0"/>
          <w:marRight w:val="0"/>
          <w:marTop w:val="0"/>
          <w:marBottom w:val="0"/>
          <w:divBdr>
            <w:top w:val="none" w:sz="0" w:space="0" w:color="auto"/>
            <w:left w:val="none" w:sz="0" w:space="0" w:color="auto"/>
            <w:bottom w:val="none" w:sz="0" w:space="0" w:color="auto"/>
            <w:right w:val="none" w:sz="0" w:space="0" w:color="auto"/>
          </w:divBdr>
        </w:div>
        <w:div w:id="1017151435">
          <w:marLeft w:val="0"/>
          <w:marRight w:val="0"/>
          <w:marTop w:val="0"/>
          <w:marBottom w:val="0"/>
          <w:divBdr>
            <w:top w:val="none" w:sz="0" w:space="0" w:color="auto"/>
            <w:left w:val="none" w:sz="0" w:space="0" w:color="auto"/>
            <w:bottom w:val="none" w:sz="0" w:space="0" w:color="auto"/>
            <w:right w:val="none" w:sz="0" w:space="0" w:color="auto"/>
          </w:divBdr>
        </w:div>
        <w:div w:id="1092509872">
          <w:marLeft w:val="0"/>
          <w:marRight w:val="0"/>
          <w:marTop w:val="0"/>
          <w:marBottom w:val="0"/>
          <w:divBdr>
            <w:top w:val="none" w:sz="0" w:space="0" w:color="auto"/>
            <w:left w:val="none" w:sz="0" w:space="0" w:color="auto"/>
            <w:bottom w:val="none" w:sz="0" w:space="0" w:color="auto"/>
            <w:right w:val="none" w:sz="0" w:space="0" w:color="auto"/>
          </w:divBdr>
        </w:div>
        <w:div w:id="1282568500">
          <w:marLeft w:val="0"/>
          <w:marRight w:val="0"/>
          <w:marTop w:val="0"/>
          <w:marBottom w:val="0"/>
          <w:divBdr>
            <w:top w:val="none" w:sz="0" w:space="0" w:color="auto"/>
            <w:left w:val="none" w:sz="0" w:space="0" w:color="auto"/>
            <w:bottom w:val="none" w:sz="0" w:space="0" w:color="auto"/>
            <w:right w:val="none" w:sz="0" w:space="0" w:color="auto"/>
          </w:divBdr>
        </w:div>
        <w:div w:id="1287588091">
          <w:marLeft w:val="0"/>
          <w:marRight w:val="0"/>
          <w:marTop w:val="120"/>
          <w:marBottom w:val="120"/>
          <w:divBdr>
            <w:top w:val="none" w:sz="0" w:space="0" w:color="auto"/>
            <w:left w:val="none" w:sz="0" w:space="0" w:color="auto"/>
            <w:bottom w:val="none" w:sz="0" w:space="0" w:color="auto"/>
            <w:right w:val="none" w:sz="0" w:space="0" w:color="auto"/>
          </w:divBdr>
        </w:div>
        <w:div w:id="1310598346">
          <w:marLeft w:val="0"/>
          <w:marRight w:val="0"/>
          <w:marTop w:val="0"/>
          <w:marBottom w:val="0"/>
          <w:divBdr>
            <w:top w:val="none" w:sz="0" w:space="0" w:color="auto"/>
            <w:left w:val="none" w:sz="0" w:space="0" w:color="auto"/>
            <w:bottom w:val="none" w:sz="0" w:space="0" w:color="auto"/>
            <w:right w:val="none" w:sz="0" w:space="0" w:color="auto"/>
          </w:divBdr>
        </w:div>
        <w:div w:id="1408772804">
          <w:marLeft w:val="0"/>
          <w:marRight w:val="0"/>
          <w:marTop w:val="0"/>
          <w:marBottom w:val="0"/>
          <w:divBdr>
            <w:top w:val="none" w:sz="0" w:space="0" w:color="auto"/>
            <w:left w:val="none" w:sz="0" w:space="0" w:color="auto"/>
            <w:bottom w:val="none" w:sz="0" w:space="0" w:color="auto"/>
            <w:right w:val="none" w:sz="0" w:space="0" w:color="auto"/>
          </w:divBdr>
        </w:div>
        <w:div w:id="1431781998">
          <w:marLeft w:val="0"/>
          <w:marRight w:val="0"/>
          <w:marTop w:val="120"/>
          <w:marBottom w:val="120"/>
          <w:divBdr>
            <w:top w:val="none" w:sz="0" w:space="0" w:color="auto"/>
            <w:left w:val="none" w:sz="0" w:space="0" w:color="auto"/>
            <w:bottom w:val="none" w:sz="0" w:space="0" w:color="auto"/>
            <w:right w:val="none" w:sz="0" w:space="0" w:color="auto"/>
          </w:divBdr>
        </w:div>
        <w:div w:id="1489521771">
          <w:marLeft w:val="0"/>
          <w:marRight w:val="0"/>
          <w:marTop w:val="0"/>
          <w:marBottom w:val="0"/>
          <w:divBdr>
            <w:top w:val="none" w:sz="0" w:space="0" w:color="auto"/>
            <w:left w:val="none" w:sz="0" w:space="0" w:color="auto"/>
            <w:bottom w:val="none" w:sz="0" w:space="0" w:color="auto"/>
            <w:right w:val="none" w:sz="0" w:space="0" w:color="auto"/>
          </w:divBdr>
        </w:div>
        <w:div w:id="1506893716">
          <w:marLeft w:val="0"/>
          <w:marRight w:val="0"/>
          <w:marTop w:val="0"/>
          <w:marBottom w:val="0"/>
          <w:divBdr>
            <w:top w:val="none" w:sz="0" w:space="0" w:color="auto"/>
            <w:left w:val="none" w:sz="0" w:space="0" w:color="auto"/>
            <w:bottom w:val="none" w:sz="0" w:space="0" w:color="auto"/>
            <w:right w:val="none" w:sz="0" w:space="0" w:color="auto"/>
          </w:divBdr>
        </w:div>
        <w:div w:id="1646204519">
          <w:marLeft w:val="0"/>
          <w:marRight w:val="0"/>
          <w:marTop w:val="0"/>
          <w:marBottom w:val="0"/>
          <w:divBdr>
            <w:top w:val="none" w:sz="0" w:space="0" w:color="auto"/>
            <w:left w:val="none" w:sz="0" w:space="0" w:color="auto"/>
            <w:bottom w:val="none" w:sz="0" w:space="0" w:color="auto"/>
            <w:right w:val="none" w:sz="0" w:space="0" w:color="auto"/>
          </w:divBdr>
        </w:div>
        <w:div w:id="1886141224">
          <w:marLeft w:val="0"/>
          <w:marRight w:val="0"/>
          <w:marTop w:val="120"/>
          <w:marBottom w:val="160"/>
          <w:divBdr>
            <w:top w:val="none" w:sz="0" w:space="0" w:color="auto"/>
            <w:left w:val="none" w:sz="0" w:space="0" w:color="auto"/>
            <w:bottom w:val="none" w:sz="0" w:space="0" w:color="auto"/>
            <w:right w:val="none" w:sz="0" w:space="0" w:color="auto"/>
          </w:divBdr>
        </w:div>
        <w:div w:id="1980763578">
          <w:marLeft w:val="2160"/>
          <w:marRight w:val="0"/>
          <w:marTop w:val="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296035326">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381371711">
      <w:bodyDiv w:val="1"/>
      <w:marLeft w:val="0"/>
      <w:marRight w:val="0"/>
      <w:marTop w:val="0"/>
      <w:marBottom w:val="0"/>
      <w:divBdr>
        <w:top w:val="none" w:sz="0" w:space="0" w:color="auto"/>
        <w:left w:val="none" w:sz="0" w:space="0" w:color="auto"/>
        <w:bottom w:val="none" w:sz="0" w:space="0" w:color="auto"/>
        <w:right w:val="none" w:sz="0" w:space="0" w:color="auto"/>
      </w:divBdr>
    </w:div>
    <w:div w:id="382796356">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12509298">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8303200">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54203423">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4542142">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884178363">
      <w:bodyDiv w:val="1"/>
      <w:marLeft w:val="0"/>
      <w:marRight w:val="0"/>
      <w:marTop w:val="0"/>
      <w:marBottom w:val="0"/>
      <w:divBdr>
        <w:top w:val="none" w:sz="0" w:space="0" w:color="auto"/>
        <w:left w:val="none" w:sz="0" w:space="0" w:color="auto"/>
        <w:bottom w:val="none" w:sz="0" w:space="0" w:color="auto"/>
        <w:right w:val="none" w:sz="0" w:space="0" w:color="auto"/>
      </w:divBdr>
      <w:divsChild>
        <w:div w:id="484783536">
          <w:marLeft w:val="0"/>
          <w:marRight w:val="0"/>
          <w:marTop w:val="0"/>
          <w:marBottom w:val="0"/>
          <w:divBdr>
            <w:top w:val="none" w:sz="0" w:space="0" w:color="auto"/>
            <w:left w:val="none" w:sz="0" w:space="0" w:color="auto"/>
            <w:bottom w:val="none" w:sz="0" w:space="0" w:color="auto"/>
            <w:right w:val="none" w:sz="0" w:space="0" w:color="auto"/>
          </w:divBdr>
          <w:divsChild>
            <w:div w:id="9984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7694">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24189347">
      <w:bodyDiv w:val="1"/>
      <w:marLeft w:val="0"/>
      <w:marRight w:val="0"/>
      <w:marTop w:val="0"/>
      <w:marBottom w:val="0"/>
      <w:divBdr>
        <w:top w:val="none" w:sz="0" w:space="0" w:color="auto"/>
        <w:left w:val="none" w:sz="0" w:space="0" w:color="auto"/>
        <w:bottom w:val="none" w:sz="0" w:space="0" w:color="auto"/>
        <w:right w:val="none" w:sz="0" w:space="0" w:color="auto"/>
      </w:divBdr>
    </w:div>
    <w:div w:id="993491047">
      <w:bodyDiv w:val="1"/>
      <w:marLeft w:val="0"/>
      <w:marRight w:val="0"/>
      <w:marTop w:val="0"/>
      <w:marBottom w:val="0"/>
      <w:divBdr>
        <w:top w:val="none" w:sz="0" w:space="0" w:color="auto"/>
        <w:left w:val="none" w:sz="0" w:space="0" w:color="auto"/>
        <w:bottom w:val="none" w:sz="0" w:space="0" w:color="auto"/>
        <w:right w:val="none" w:sz="0" w:space="0" w:color="auto"/>
      </w:divBdr>
    </w:div>
    <w:div w:id="997877124">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28793451">
      <w:bodyDiv w:val="1"/>
      <w:marLeft w:val="0"/>
      <w:marRight w:val="0"/>
      <w:marTop w:val="0"/>
      <w:marBottom w:val="0"/>
      <w:divBdr>
        <w:top w:val="none" w:sz="0" w:space="0" w:color="auto"/>
        <w:left w:val="none" w:sz="0" w:space="0" w:color="auto"/>
        <w:bottom w:val="none" w:sz="0" w:space="0" w:color="auto"/>
        <w:right w:val="none" w:sz="0" w:space="0" w:color="auto"/>
      </w:divBdr>
    </w:div>
    <w:div w:id="1037464036">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74358455">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1560332">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86947047">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5122391">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399785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3626273">
      <w:bodyDiv w:val="1"/>
      <w:marLeft w:val="0"/>
      <w:marRight w:val="0"/>
      <w:marTop w:val="0"/>
      <w:marBottom w:val="0"/>
      <w:divBdr>
        <w:top w:val="none" w:sz="0" w:space="0" w:color="auto"/>
        <w:left w:val="none" w:sz="0" w:space="0" w:color="auto"/>
        <w:bottom w:val="none" w:sz="0" w:space="0" w:color="auto"/>
        <w:right w:val="none" w:sz="0" w:space="0" w:color="auto"/>
      </w:divBdr>
      <w:divsChild>
        <w:div w:id="29302945">
          <w:marLeft w:val="0"/>
          <w:marRight w:val="0"/>
          <w:marTop w:val="0"/>
          <w:marBottom w:val="0"/>
          <w:divBdr>
            <w:top w:val="none" w:sz="0" w:space="0" w:color="auto"/>
            <w:left w:val="none" w:sz="0" w:space="0" w:color="auto"/>
            <w:bottom w:val="none" w:sz="0" w:space="0" w:color="auto"/>
            <w:right w:val="none" w:sz="0" w:space="0" w:color="auto"/>
          </w:divBdr>
          <w:divsChild>
            <w:div w:id="10975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488937933">
      <w:bodyDiv w:val="1"/>
      <w:marLeft w:val="0"/>
      <w:marRight w:val="0"/>
      <w:marTop w:val="0"/>
      <w:marBottom w:val="0"/>
      <w:divBdr>
        <w:top w:val="none" w:sz="0" w:space="0" w:color="auto"/>
        <w:left w:val="none" w:sz="0" w:space="0" w:color="auto"/>
        <w:bottom w:val="none" w:sz="0" w:space="0" w:color="auto"/>
        <w:right w:val="none" w:sz="0" w:space="0" w:color="auto"/>
      </w:divBdr>
    </w:div>
    <w:div w:id="1489591022">
      <w:bodyDiv w:val="1"/>
      <w:marLeft w:val="0"/>
      <w:marRight w:val="0"/>
      <w:marTop w:val="0"/>
      <w:marBottom w:val="0"/>
      <w:divBdr>
        <w:top w:val="none" w:sz="0" w:space="0" w:color="auto"/>
        <w:left w:val="none" w:sz="0" w:space="0" w:color="auto"/>
        <w:bottom w:val="none" w:sz="0" w:space="0" w:color="auto"/>
        <w:right w:val="none" w:sz="0" w:space="0" w:color="auto"/>
      </w:divBdr>
      <w:divsChild>
        <w:div w:id="911813917">
          <w:marLeft w:val="0"/>
          <w:marRight w:val="0"/>
          <w:marTop w:val="0"/>
          <w:marBottom w:val="0"/>
          <w:divBdr>
            <w:top w:val="none" w:sz="0" w:space="0" w:color="auto"/>
            <w:left w:val="none" w:sz="0" w:space="0" w:color="auto"/>
            <w:bottom w:val="none" w:sz="0" w:space="0" w:color="auto"/>
            <w:right w:val="none" w:sz="0" w:space="0" w:color="auto"/>
          </w:divBdr>
          <w:divsChild>
            <w:div w:id="31922412">
              <w:marLeft w:val="0"/>
              <w:marRight w:val="0"/>
              <w:marTop w:val="0"/>
              <w:marBottom w:val="0"/>
              <w:divBdr>
                <w:top w:val="none" w:sz="0" w:space="0" w:color="auto"/>
                <w:left w:val="none" w:sz="0" w:space="0" w:color="auto"/>
                <w:bottom w:val="none" w:sz="0" w:space="0" w:color="auto"/>
                <w:right w:val="none" w:sz="0" w:space="0" w:color="auto"/>
              </w:divBdr>
            </w:div>
            <w:div w:id="319576421">
              <w:marLeft w:val="0"/>
              <w:marRight w:val="0"/>
              <w:marTop w:val="0"/>
              <w:marBottom w:val="0"/>
              <w:divBdr>
                <w:top w:val="none" w:sz="0" w:space="0" w:color="auto"/>
                <w:left w:val="none" w:sz="0" w:space="0" w:color="auto"/>
                <w:bottom w:val="none" w:sz="0" w:space="0" w:color="auto"/>
                <w:right w:val="none" w:sz="0" w:space="0" w:color="auto"/>
              </w:divBdr>
            </w:div>
            <w:div w:id="353771103">
              <w:marLeft w:val="0"/>
              <w:marRight w:val="0"/>
              <w:marTop w:val="0"/>
              <w:marBottom w:val="0"/>
              <w:divBdr>
                <w:top w:val="none" w:sz="0" w:space="0" w:color="auto"/>
                <w:left w:val="none" w:sz="0" w:space="0" w:color="auto"/>
                <w:bottom w:val="none" w:sz="0" w:space="0" w:color="auto"/>
                <w:right w:val="none" w:sz="0" w:space="0" w:color="auto"/>
              </w:divBdr>
            </w:div>
            <w:div w:id="402261224">
              <w:marLeft w:val="0"/>
              <w:marRight w:val="0"/>
              <w:marTop w:val="0"/>
              <w:marBottom w:val="0"/>
              <w:divBdr>
                <w:top w:val="none" w:sz="0" w:space="0" w:color="auto"/>
                <w:left w:val="none" w:sz="0" w:space="0" w:color="auto"/>
                <w:bottom w:val="none" w:sz="0" w:space="0" w:color="auto"/>
                <w:right w:val="none" w:sz="0" w:space="0" w:color="auto"/>
              </w:divBdr>
            </w:div>
            <w:div w:id="425662298">
              <w:marLeft w:val="0"/>
              <w:marRight w:val="0"/>
              <w:marTop w:val="0"/>
              <w:marBottom w:val="0"/>
              <w:divBdr>
                <w:top w:val="none" w:sz="0" w:space="0" w:color="auto"/>
                <w:left w:val="none" w:sz="0" w:space="0" w:color="auto"/>
                <w:bottom w:val="none" w:sz="0" w:space="0" w:color="auto"/>
                <w:right w:val="none" w:sz="0" w:space="0" w:color="auto"/>
              </w:divBdr>
            </w:div>
            <w:div w:id="538516530">
              <w:marLeft w:val="0"/>
              <w:marRight w:val="0"/>
              <w:marTop w:val="0"/>
              <w:marBottom w:val="0"/>
              <w:divBdr>
                <w:top w:val="none" w:sz="0" w:space="0" w:color="auto"/>
                <w:left w:val="none" w:sz="0" w:space="0" w:color="auto"/>
                <w:bottom w:val="none" w:sz="0" w:space="0" w:color="auto"/>
                <w:right w:val="none" w:sz="0" w:space="0" w:color="auto"/>
              </w:divBdr>
            </w:div>
            <w:div w:id="539171709">
              <w:marLeft w:val="0"/>
              <w:marRight w:val="0"/>
              <w:marTop w:val="0"/>
              <w:marBottom w:val="0"/>
              <w:divBdr>
                <w:top w:val="none" w:sz="0" w:space="0" w:color="auto"/>
                <w:left w:val="none" w:sz="0" w:space="0" w:color="auto"/>
                <w:bottom w:val="none" w:sz="0" w:space="0" w:color="auto"/>
                <w:right w:val="none" w:sz="0" w:space="0" w:color="auto"/>
              </w:divBdr>
            </w:div>
            <w:div w:id="561408026">
              <w:marLeft w:val="0"/>
              <w:marRight w:val="0"/>
              <w:marTop w:val="0"/>
              <w:marBottom w:val="0"/>
              <w:divBdr>
                <w:top w:val="none" w:sz="0" w:space="0" w:color="auto"/>
                <w:left w:val="none" w:sz="0" w:space="0" w:color="auto"/>
                <w:bottom w:val="none" w:sz="0" w:space="0" w:color="auto"/>
                <w:right w:val="none" w:sz="0" w:space="0" w:color="auto"/>
              </w:divBdr>
            </w:div>
            <w:div w:id="572160915">
              <w:marLeft w:val="0"/>
              <w:marRight w:val="0"/>
              <w:marTop w:val="0"/>
              <w:marBottom w:val="0"/>
              <w:divBdr>
                <w:top w:val="none" w:sz="0" w:space="0" w:color="auto"/>
                <w:left w:val="none" w:sz="0" w:space="0" w:color="auto"/>
                <w:bottom w:val="none" w:sz="0" w:space="0" w:color="auto"/>
                <w:right w:val="none" w:sz="0" w:space="0" w:color="auto"/>
              </w:divBdr>
            </w:div>
            <w:div w:id="597063873">
              <w:marLeft w:val="0"/>
              <w:marRight w:val="0"/>
              <w:marTop w:val="0"/>
              <w:marBottom w:val="0"/>
              <w:divBdr>
                <w:top w:val="none" w:sz="0" w:space="0" w:color="auto"/>
                <w:left w:val="none" w:sz="0" w:space="0" w:color="auto"/>
                <w:bottom w:val="none" w:sz="0" w:space="0" w:color="auto"/>
                <w:right w:val="none" w:sz="0" w:space="0" w:color="auto"/>
              </w:divBdr>
            </w:div>
            <w:div w:id="614098165">
              <w:marLeft w:val="0"/>
              <w:marRight w:val="0"/>
              <w:marTop w:val="0"/>
              <w:marBottom w:val="0"/>
              <w:divBdr>
                <w:top w:val="none" w:sz="0" w:space="0" w:color="auto"/>
                <w:left w:val="none" w:sz="0" w:space="0" w:color="auto"/>
                <w:bottom w:val="none" w:sz="0" w:space="0" w:color="auto"/>
                <w:right w:val="none" w:sz="0" w:space="0" w:color="auto"/>
              </w:divBdr>
            </w:div>
            <w:div w:id="618218647">
              <w:marLeft w:val="0"/>
              <w:marRight w:val="0"/>
              <w:marTop w:val="0"/>
              <w:marBottom w:val="0"/>
              <w:divBdr>
                <w:top w:val="none" w:sz="0" w:space="0" w:color="auto"/>
                <w:left w:val="none" w:sz="0" w:space="0" w:color="auto"/>
                <w:bottom w:val="none" w:sz="0" w:space="0" w:color="auto"/>
                <w:right w:val="none" w:sz="0" w:space="0" w:color="auto"/>
              </w:divBdr>
            </w:div>
            <w:div w:id="666710625">
              <w:marLeft w:val="0"/>
              <w:marRight w:val="0"/>
              <w:marTop w:val="0"/>
              <w:marBottom w:val="0"/>
              <w:divBdr>
                <w:top w:val="none" w:sz="0" w:space="0" w:color="auto"/>
                <w:left w:val="none" w:sz="0" w:space="0" w:color="auto"/>
                <w:bottom w:val="none" w:sz="0" w:space="0" w:color="auto"/>
                <w:right w:val="none" w:sz="0" w:space="0" w:color="auto"/>
              </w:divBdr>
            </w:div>
            <w:div w:id="742142677">
              <w:marLeft w:val="0"/>
              <w:marRight w:val="0"/>
              <w:marTop w:val="0"/>
              <w:marBottom w:val="0"/>
              <w:divBdr>
                <w:top w:val="none" w:sz="0" w:space="0" w:color="auto"/>
                <w:left w:val="none" w:sz="0" w:space="0" w:color="auto"/>
                <w:bottom w:val="none" w:sz="0" w:space="0" w:color="auto"/>
                <w:right w:val="none" w:sz="0" w:space="0" w:color="auto"/>
              </w:divBdr>
            </w:div>
            <w:div w:id="751195128">
              <w:marLeft w:val="0"/>
              <w:marRight w:val="0"/>
              <w:marTop w:val="0"/>
              <w:marBottom w:val="0"/>
              <w:divBdr>
                <w:top w:val="none" w:sz="0" w:space="0" w:color="auto"/>
                <w:left w:val="none" w:sz="0" w:space="0" w:color="auto"/>
                <w:bottom w:val="none" w:sz="0" w:space="0" w:color="auto"/>
                <w:right w:val="none" w:sz="0" w:space="0" w:color="auto"/>
              </w:divBdr>
            </w:div>
            <w:div w:id="963076057">
              <w:marLeft w:val="0"/>
              <w:marRight w:val="0"/>
              <w:marTop w:val="0"/>
              <w:marBottom w:val="0"/>
              <w:divBdr>
                <w:top w:val="none" w:sz="0" w:space="0" w:color="auto"/>
                <w:left w:val="none" w:sz="0" w:space="0" w:color="auto"/>
                <w:bottom w:val="none" w:sz="0" w:space="0" w:color="auto"/>
                <w:right w:val="none" w:sz="0" w:space="0" w:color="auto"/>
              </w:divBdr>
            </w:div>
            <w:div w:id="1111169599">
              <w:marLeft w:val="0"/>
              <w:marRight w:val="0"/>
              <w:marTop w:val="0"/>
              <w:marBottom w:val="0"/>
              <w:divBdr>
                <w:top w:val="none" w:sz="0" w:space="0" w:color="auto"/>
                <w:left w:val="none" w:sz="0" w:space="0" w:color="auto"/>
                <w:bottom w:val="none" w:sz="0" w:space="0" w:color="auto"/>
                <w:right w:val="none" w:sz="0" w:space="0" w:color="auto"/>
              </w:divBdr>
            </w:div>
            <w:div w:id="1131024052">
              <w:marLeft w:val="0"/>
              <w:marRight w:val="0"/>
              <w:marTop w:val="0"/>
              <w:marBottom w:val="0"/>
              <w:divBdr>
                <w:top w:val="none" w:sz="0" w:space="0" w:color="auto"/>
                <w:left w:val="none" w:sz="0" w:space="0" w:color="auto"/>
                <w:bottom w:val="none" w:sz="0" w:space="0" w:color="auto"/>
                <w:right w:val="none" w:sz="0" w:space="0" w:color="auto"/>
              </w:divBdr>
            </w:div>
            <w:div w:id="1264608531">
              <w:marLeft w:val="0"/>
              <w:marRight w:val="0"/>
              <w:marTop w:val="0"/>
              <w:marBottom w:val="0"/>
              <w:divBdr>
                <w:top w:val="none" w:sz="0" w:space="0" w:color="auto"/>
                <w:left w:val="none" w:sz="0" w:space="0" w:color="auto"/>
                <w:bottom w:val="none" w:sz="0" w:space="0" w:color="auto"/>
                <w:right w:val="none" w:sz="0" w:space="0" w:color="auto"/>
              </w:divBdr>
            </w:div>
            <w:div w:id="1294364233">
              <w:marLeft w:val="0"/>
              <w:marRight w:val="0"/>
              <w:marTop w:val="0"/>
              <w:marBottom w:val="0"/>
              <w:divBdr>
                <w:top w:val="none" w:sz="0" w:space="0" w:color="auto"/>
                <w:left w:val="none" w:sz="0" w:space="0" w:color="auto"/>
                <w:bottom w:val="none" w:sz="0" w:space="0" w:color="auto"/>
                <w:right w:val="none" w:sz="0" w:space="0" w:color="auto"/>
              </w:divBdr>
            </w:div>
            <w:div w:id="1319066895">
              <w:marLeft w:val="0"/>
              <w:marRight w:val="0"/>
              <w:marTop w:val="0"/>
              <w:marBottom w:val="0"/>
              <w:divBdr>
                <w:top w:val="none" w:sz="0" w:space="0" w:color="auto"/>
                <w:left w:val="none" w:sz="0" w:space="0" w:color="auto"/>
                <w:bottom w:val="none" w:sz="0" w:space="0" w:color="auto"/>
                <w:right w:val="none" w:sz="0" w:space="0" w:color="auto"/>
              </w:divBdr>
            </w:div>
            <w:div w:id="1364985550">
              <w:marLeft w:val="0"/>
              <w:marRight w:val="0"/>
              <w:marTop w:val="0"/>
              <w:marBottom w:val="0"/>
              <w:divBdr>
                <w:top w:val="none" w:sz="0" w:space="0" w:color="auto"/>
                <w:left w:val="none" w:sz="0" w:space="0" w:color="auto"/>
                <w:bottom w:val="none" w:sz="0" w:space="0" w:color="auto"/>
                <w:right w:val="none" w:sz="0" w:space="0" w:color="auto"/>
              </w:divBdr>
            </w:div>
            <w:div w:id="1467627802">
              <w:marLeft w:val="0"/>
              <w:marRight w:val="0"/>
              <w:marTop w:val="0"/>
              <w:marBottom w:val="0"/>
              <w:divBdr>
                <w:top w:val="none" w:sz="0" w:space="0" w:color="auto"/>
                <w:left w:val="none" w:sz="0" w:space="0" w:color="auto"/>
                <w:bottom w:val="none" w:sz="0" w:space="0" w:color="auto"/>
                <w:right w:val="none" w:sz="0" w:space="0" w:color="auto"/>
              </w:divBdr>
            </w:div>
            <w:div w:id="1536582361">
              <w:marLeft w:val="0"/>
              <w:marRight w:val="0"/>
              <w:marTop w:val="0"/>
              <w:marBottom w:val="0"/>
              <w:divBdr>
                <w:top w:val="none" w:sz="0" w:space="0" w:color="auto"/>
                <w:left w:val="none" w:sz="0" w:space="0" w:color="auto"/>
                <w:bottom w:val="none" w:sz="0" w:space="0" w:color="auto"/>
                <w:right w:val="none" w:sz="0" w:space="0" w:color="auto"/>
              </w:divBdr>
            </w:div>
            <w:div w:id="1560046541">
              <w:marLeft w:val="0"/>
              <w:marRight w:val="0"/>
              <w:marTop w:val="0"/>
              <w:marBottom w:val="0"/>
              <w:divBdr>
                <w:top w:val="none" w:sz="0" w:space="0" w:color="auto"/>
                <w:left w:val="none" w:sz="0" w:space="0" w:color="auto"/>
                <w:bottom w:val="none" w:sz="0" w:space="0" w:color="auto"/>
                <w:right w:val="none" w:sz="0" w:space="0" w:color="auto"/>
              </w:divBdr>
            </w:div>
            <w:div w:id="1768190260">
              <w:marLeft w:val="0"/>
              <w:marRight w:val="0"/>
              <w:marTop w:val="0"/>
              <w:marBottom w:val="0"/>
              <w:divBdr>
                <w:top w:val="none" w:sz="0" w:space="0" w:color="auto"/>
                <w:left w:val="none" w:sz="0" w:space="0" w:color="auto"/>
                <w:bottom w:val="none" w:sz="0" w:space="0" w:color="auto"/>
                <w:right w:val="none" w:sz="0" w:space="0" w:color="auto"/>
              </w:divBdr>
            </w:div>
            <w:div w:id="1776173701">
              <w:marLeft w:val="0"/>
              <w:marRight w:val="0"/>
              <w:marTop w:val="0"/>
              <w:marBottom w:val="0"/>
              <w:divBdr>
                <w:top w:val="none" w:sz="0" w:space="0" w:color="auto"/>
                <w:left w:val="none" w:sz="0" w:space="0" w:color="auto"/>
                <w:bottom w:val="none" w:sz="0" w:space="0" w:color="auto"/>
                <w:right w:val="none" w:sz="0" w:space="0" w:color="auto"/>
              </w:divBdr>
            </w:div>
            <w:div w:id="1891960393">
              <w:marLeft w:val="0"/>
              <w:marRight w:val="0"/>
              <w:marTop w:val="0"/>
              <w:marBottom w:val="0"/>
              <w:divBdr>
                <w:top w:val="none" w:sz="0" w:space="0" w:color="auto"/>
                <w:left w:val="none" w:sz="0" w:space="0" w:color="auto"/>
                <w:bottom w:val="none" w:sz="0" w:space="0" w:color="auto"/>
                <w:right w:val="none" w:sz="0" w:space="0" w:color="auto"/>
              </w:divBdr>
            </w:div>
            <w:div w:id="1901861548">
              <w:marLeft w:val="0"/>
              <w:marRight w:val="0"/>
              <w:marTop w:val="0"/>
              <w:marBottom w:val="0"/>
              <w:divBdr>
                <w:top w:val="none" w:sz="0" w:space="0" w:color="auto"/>
                <w:left w:val="none" w:sz="0" w:space="0" w:color="auto"/>
                <w:bottom w:val="none" w:sz="0" w:space="0" w:color="auto"/>
                <w:right w:val="none" w:sz="0" w:space="0" w:color="auto"/>
              </w:divBdr>
            </w:div>
            <w:div w:id="1910074435">
              <w:marLeft w:val="0"/>
              <w:marRight w:val="0"/>
              <w:marTop w:val="0"/>
              <w:marBottom w:val="0"/>
              <w:divBdr>
                <w:top w:val="none" w:sz="0" w:space="0" w:color="auto"/>
                <w:left w:val="none" w:sz="0" w:space="0" w:color="auto"/>
                <w:bottom w:val="none" w:sz="0" w:space="0" w:color="auto"/>
                <w:right w:val="none" w:sz="0" w:space="0" w:color="auto"/>
              </w:divBdr>
            </w:div>
            <w:div w:id="2108186026">
              <w:marLeft w:val="0"/>
              <w:marRight w:val="0"/>
              <w:marTop w:val="0"/>
              <w:marBottom w:val="0"/>
              <w:divBdr>
                <w:top w:val="none" w:sz="0" w:space="0" w:color="auto"/>
                <w:left w:val="none" w:sz="0" w:space="0" w:color="auto"/>
                <w:bottom w:val="none" w:sz="0" w:space="0" w:color="auto"/>
                <w:right w:val="none" w:sz="0" w:space="0" w:color="auto"/>
              </w:divBdr>
            </w:div>
            <w:div w:id="2138447789">
              <w:marLeft w:val="0"/>
              <w:marRight w:val="0"/>
              <w:marTop w:val="0"/>
              <w:marBottom w:val="0"/>
              <w:divBdr>
                <w:top w:val="none" w:sz="0" w:space="0" w:color="auto"/>
                <w:left w:val="none" w:sz="0" w:space="0" w:color="auto"/>
                <w:bottom w:val="none" w:sz="0" w:space="0" w:color="auto"/>
                <w:right w:val="none" w:sz="0" w:space="0" w:color="auto"/>
              </w:divBdr>
            </w:div>
            <w:div w:id="2142529137">
              <w:marLeft w:val="0"/>
              <w:marRight w:val="0"/>
              <w:marTop w:val="0"/>
              <w:marBottom w:val="0"/>
              <w:divBdr>
                <w:top w:val="none" w:sz="0" w:space="0" w:color="auto"/>
                <w:left w:val="none" w:sz="0" w:space="0" w:color="auto"/>
                <w:bottom w:val="none" w:sz="0" w:space="0" w:color="auto"/>
                <w:right w:val="none" w:sz="0" w:space="0" w:color="auto"/>
              </w:divBdr>
            </w:div>
          </w:divsChild>
        </w:div>
        <w:div w:id="140655512">
          <w:marLeft w:val="0"/>
          <w:marRight w:val="0"/>
          <w:marTop w:val="0"/>
          <w:marBottom w:val="0"/>
          <w:divBdr>
            <w:top w:val="none" w:sz="0" w:space="0" w:color="auto"/>
            <w:left w:val="none" w:sz="0" w:space="0" w:color="auto"/>
            <w:bottom w:val="none" w:sz="0" w:space="0" w:color="auto"/>
            <w:right w:val="none" w:sz="0" w:space="0" w:color="auto"/>
          </w:divBdr>
          <w:divsChild>
            <w:div w:id="56711213">
              <w:marLeft w:val="0"/>
              <w:marRight w:val="0"/>
              <w:marTop w:val="0"/>
              <w:marBottom w:val="0"/>
              <w:divBdr>
                <w:top w:val="none" w:sz="0" w:space="0" w:color="auto"/>
                <w:left w:val="none" w:sz="0" w:space="0" w:color="auto"/>
                <w:bottom w:val="none" w:sz="0" w:space="0" w:color="auto"/>
                <w:right w:val="none" w:sz="0" w:space="0" w:color="auto"/>
              </w:divBdr>
            </w:div>
            <w:div w:id="87162903">
              <w:marLeft w:val="0"/>
              <w:marRight w:val="0"/>
              <w:marTop w:val="0"/>
              <w:marBottom w:val="0"/>
              <w:divBdr>
                <w:top w:val="none" w:sz="0" w:space="0" w:color="auto"/>
                <w:left w:val="none" w:sz="0" w:space="0" w:color="auto"/>
                <w:bottom w:val="none" w:sz="0" w:space="0" w:color="auto"/>
                <w:right w:val="none" w:sz="0" w:space="0" w:color="auto"/>
              </w:divBdr>
            </w:div>
            <w:div w:id="90899510">
              <w:marLeft w:val="0"/>
              <w:marRight w:val="0"/>
              <w:marTop w:val="120"/>
              <w:marBottom w:val="120"/>
              <w:divBdr>
                <w:top w:val="none" w:sz="0" w:space="0" w:color="auto"/>
                <w:left w:val="none" w:sz="0" w:space="0" w:color="auto"/>
                <w:bottom w:val="none" w:sz="0" w:space="0" w:color="auto"/>
                <w:right w:val="none" w:sz="0" w:space="0" w:color="auto"/>
              </w:divBdr>
            </w:div>
            <w:div w:id="247231987">
              <w:marLeft w:val="0"/>
              <w:marRight w:val="0"/>
              <w:marTop w:val="0"/>
              <w:marBottom w:val="0"/>
              <w:divBdr>
                <w:top w:val="none" w:sz="0" w:space="0" w:color="auto"/>
                <w:left w:val="none" w:sz="0" w:space="0" w:color="auto"/>
                <w:bottom w:val="none" w:sz="0" w:space="0" w:color="auto"/>
                <w:right w:val="none" w:sz="0" w:space="0" w:color="auto"/>
              </w:divBdr>
            </w:div>
            <w:div w:id="376701931">
              <w:marLeft w:val="0"/>
              <w:marRight w:val="0"/>
              <w:marTop w:val="0"/>
              <w:marBottom w:val="0"/>
              <w:divBdr>
                <w:top w:val="none" w:sz="0" w:space="0" w:color="auto"/>
                <w:left w:val="none" w:sz="0" w:space="0" w:color="auto"/>
                <w:bottom w:val="none" w:sz="0" w:space="0" w:color="auto"/>
                <w:right w:val="none" w:sz="0" w:space="0" w:color="auto"/>
              </w:divBdr>
            </w:div>
            <w:div w:id="382412907">
              <w:marLeft w:val="0"/>
              <w:marRight w:val="0"/>
              <w:marTop w:val="0"/>
              <w:marBottom w:val="0"/>
              <w:divBdr>
                <w:top w:val="none" w:sz="0" w:space="0" w:color="auto"/>
                <w:left w:val="none" w:sz="0" w:space="0" w:color="auto"/>
                <w:bottom w:val="none" w:sz="0" w:space="0" w:color="auto"/>
                <w:right w:val="none" w:sz="0" w:space="0" w:color="auto"/>
              </w:divBdr>
            </w:div>
            <w:div w:id="1131094762">
              <w:marLeft w:val="0"/>
              <w:marRight w:val="0"/>
              <w:marTop w:val="0"/>
              <w:marBottom w:val="0"/>
              <w:divBdr>
                <w:top w:val="none" w:sz="0" w:space="0" w:color="auto"/>
                <w:left w:val="none" w:sz="0" w:space="0" w:color="auto"/>
                <w:bottom w:val="none" w:sz="0" w:space="0" w:color="auto"/>
                <w:right w:val="none" w:sz="0" w:space="0" w:color="auto"/>
              </w:divBdr>
            </w:div>
            <w:div w:id="1184786246">
              <w:marLeft w:val="0"/>
              <w:marRight w:val="0"/>
              <w:marTop w:val="0"/>
              <w:marBottom w:val="0"/>
              <w:divBdr>
                <w:top w:val="none" w:sz="0" w:space="0" w:color="auto"/>
                <w:left w:val="none" w:sz="0" w:space="0" w:color="auto"/>
                <w:bottom w:val="none" w:sz="0" w:space="0" w:color="auto"/>
                <w:right w:val="none" w:sz="0" w:space="0" w:color="auto"/>
              </w:divBdr>
            </w:div>
            <w:div w:id="1360203025">
              <w:marLeft w:val="0"/>
              <w:marRight w:val="0"/>
              <w:marTop w:val="120"/>
              <w:marBottom w:val="120"/>
              <w:divBdr>
                <w:top w:val="none" w:sz="0" w:space="0" w:color="auto"/>
                <w:left w:val="none" w:sz="0" w:space="0" w:color="auto"/>
                <w:bottom w:val="none" w:sz="0" w:space="0" w:color="auto"/>
                <w:right w:val="none" w:sz="0" w:space="0" w:color="auto"/>
              </w:divBdr>
            </w:div>
            <w:div w:id="1407340595">
              <w:marLeft w:val="0"/>
              <w:marRight w:val="0"/>
              <w:marTop w:val="0"/>
              <w:marBottom w:val="0"/>
              <w:divBdr>
                <w:top w:val="none" w:sz="0" w:space="0" w:color="auto"/>
                <w:left w:val="none" w:sz="0" w:space="0" w:color="auto"/>
                <w:bottom w:val="none" w:sz="0" w:space="0" w:color="auto"/>
                <w:right w:val="none" w:sz="0" w:space="0" w:color="auto"/>
              </w:divBdr>
            </w:div>
            <w:div w:id="1408845428">
              <w:marLeft w:val="0"/>
              <w:marRight w:val="0"/>
              <w:marTop w:val="0"/>
              <w:marBottom w:val="0"/>
              <w:divBdr>
                <w:top w:val="none" w:sz="0" w:space="0" w:color="auto"/>
                <w:left w:val="none" w:sz="0" w:space="0" w:color="auto"/>
                <w:bottom w:val="none" w:sz="0" w:space="0" w:color="auto"/>
                <w:right w:val="none" w:sz="0" w:space="0" w:color="auto"/>
              </w:divBdr>
            </w:div>
            <w:div w:id="1503550359">
              <w:marLeft w:val="0"/>
              <w:marRight w:val="0"/>
              <w:marTop w:val="120"/>
              <w:marBottom w:val="120"/>
              <w:divBdr>
                <w:top w:val="none" w:sz="0" w:space="0" w:color="auto"/>
                <w:left w:val="none" w:sz="0" w:space="0" w:color="auto"/>
                <w:bottom w:val="none" w:sz="0" w:space="0" w:color="auto"/>
                <w:right w:val="none" w:sz="0" w:space="0" w:color="auto"/>
              </w:divBdr>
            </w:div>
            <w:div w:id="1674914414">
              <w:marLeft w:val="0"/>
              <w:marRight w:val="0"/>
              <w:marTop w:val="0"/>
              <w:marBottom w:val="0"/>
              <w:divBdr>
                <w:top w:val="none" w:sz="0" w:space="0" w:color="auto"/>
                <w:left w:val="none" w:sz="0" w:space="0" w:color="auto"/>
                <w:bottom w:val="none" w:sz="0" w:space="0" w:color="auto"/>
                <w:right w:val="none" w:sz="0" w:space="0" w:color="auto"/>
              </w:divBdr>
            </w:div>
            <w:div w:id="1699815433">
              <w:marLeft w:val="0"/>
              <w:marRight w:val="0"/>
              <w:marTop w:val="0"/>
              <w:marBottom w:val="0"/>
              <w:divBdr>
                <w:top w:val="none" w:sz="0" w:space="0" w:color="auto"/>
                <w:left w:val="none" w:sz="0" w:space="0" w:color="auto"/>
                <w:bottom w:val="none" w:sz="0" w:space="0" w:color="auto"/>
                <w:right w:val="none" w:sz="0" w:space="0" w:color="auto"/>
              </w:divBdr>
            </w:div>
            <w:div w:id="1707873191">
              <w:marLeft w:val="0"/>
              <w:marRight w:val="0"/>
              <w:marTop w:val="0"/>
              <w:marBottom w:val="0"/>
              <w:divBdr>
                <w:top w:val="none" w:sz="0" w:space="0" w:color="auto"/>
                <w:left w:val="none" w:sz="0" w:space="0" w:color="auto"/>
                <w:bottom w:val="none" w:sz="0" w:space="0" w:color="auto"/>
                <w:right w:val="none" w:sz="0" w:space="0" w:color="auto"/>
              </w:divBdr>
            </w:div>
            <w:div w:id="1714234913">
              <w:marLeft w:val="0"/>
              <w:marRight w:val="0"/>
              <w:marTop w:val="0"/>
              <w:marBottom w:val="0"/>
              <w:divBdr>
                <w:top w:val="none" w:sz="0" w:space="0" w:color="auto"/>
                <w:left w:val="none" w:sz="0" w:space="0" w:color="auto"/>
                <w:bottom w:val="none" w:sz="0" w:space="0" w:color="auto"/>
                <w:right w:val="none" w:sz="0" w:space="0" w:color="auto"/>
              </w:divBdr>
            </w:div>
            <w:div w:id="1983339489">
              <w:marLeft w:val="0"/>
              <w:marRight w:val="0"/>
              <w:marTop w:val="0"/>
              <w:marBottom w:val="0"/>
              <w:divBdr>
                <w:top w:val="none" w:sz="0" w:space="0" w:color="auto"/>
                <w:left w:val="none" w:sz="0" w:space="0" w:color="auto"/>
                <w:bottom w:val="none" w:sz="0" w:space="0" w:color="auto"/>
                <w:right w:val="none" w:sz="0" w:space="0" w:color="auto"/>
              </w:divBdr>
            </w:div>
            <w:div w:id="1986544016">
              <w:marLeft w:val="0"/>
              <w:marRight w:val="0"/>
              <w:marTop w:val="0"/>
              <w:marBottom w:val="0"/>
              <w:divBdr>
                <w:top w:val="none" w:sz="0" w:space="0" w:color="auto"/>
                <w:left w:val="none" w:sz="0" w:space="0" w:color="auto"/>
                <w:bottom w:val="none" w:sz="0" w:space="0" w:color="auto"/>
                <w:right w:val="none" w:sz="0" w:space="0" w:color="auto"/>
              </w:divBdr>
            </w:div>
            <w:div w:id="2103524356">
              <w:marLeft w:val="0"/>
              <w:marRight w:val="0"/>
              <w:marTop w:val="0"/>
              <w:marBottom w:val="0"/>
              <w:divBdr>
                <w:top w:val="none" w:sz="0" w:space="0" w:color="auto"/>
                <w:left w:val="none" w:sz="0" w:space="0" w:color="auto"/>
                <w:bottom w:val="none" w:sz="0" w:space="0" w:color="auto"/>
                <w:right w:val="none" w:sz="0" w:space="0" w:color="auto"/>
              </w:divBdr>
            </w:div>
          </w:divsChild>
        </w:div>
        <w:div w:id="254244978">
          <w:marLeft w:val="0"/>
          <w:marRight w:val="0"/>
          <w:marTop w:val="0"/>
          <w:marBottom w:val="0"/>
          <w:divBdr>
            <w:top w:val="none" w:sz="0" w:space="0" w:color="auto"/>
            <w:left w:val="none" w:sz="0" w:space="0" w:color="auto"/>
            <w:bottom w:val="none" w:sz="0" w:space="0" w:color="auto"/>
            <w:right w:val="none" w:sz="0" w:space="0" w:color="auto"/>
          </w:divBdr>
        </w:div>
        <w:div w:id="354891585">
          <w:marLeft w:val="0"/>
          <w:marRight w:val="0"/>
          <w:marTop w:val="0"/>
          <w:marBottom w:val="0"/>
          <w:divBdr>
            <w:top w:val="none" w:sz="0" w:space="0" w:color="auto"/>
            <w:left w:val="none" w:sz="0" w:space="0" w:color="auto"/>
            <w:bottom w:val="none" w:sz="0" w:space="0" w:color="auto"/>
            <w:right w:val="none" w:sz="0" w:space="0" w:color="auto"/>
          </w:divBdr>
        </w:div>
        <w:div w:id="449905714">
          <w:marLeft w:val="0"/>
          <w:marRight w:val="0"/>
          <w:marTop w:val="0"/>
          <w:marBottom w:val="0"/>
          <w:divBdr>
            <w:top w:val="none" w:sz="0" w:space="0" w:color="auto"/>
            <w:left w:val="none" w:sz="0" w:space="0" w:color="auto"/>
            <w:bottom w:val="none" w:sz="0" w:space="0" w:color="auto"/>
            <w:right w:val="none" w:sz="0" w:space="0" w:color="auto"/>
          </w:divBdr>
        </w:div>
        <w:div w:id="451628331">
          <w:marLeft w:val="2160"/>
          <w:marRight w:val="0"/>
          <w:marTop w:val="0"/>
          <w:marBottom w:val="0"/>
          <w:divBdr>
            <w:top w:val="none" w:sz="0" w:space="0" w:color="auto"/>
            <w:left w:val="none" w:sz="0" w:space="0" w:color="auto"/>
            <w:bottom w:val="none" w:sz="0" w:space="0" w:color="auto"/>
            <w:right w:val="none" w:sz="0" w:space="0" w:color="auto"/>
          </w:divBdr>
        </w:div>
        <w:div w:id="505365752">
          <w:marLeft w:val="0"/>
          <w:marRight w:val="0"/>
          <w:marTop w:val="120"/>
          <w:marBottom w:val="160"/>
          <w:divBdr>
            <w:top w:val="none" w:sz="0" w:space="0" w:color="auto"/>
            <w:left w:val="none" w:sz="0" w:space="0" w:color="auto"/>
            <w:bottom w:val="none" w:sz="0" w:space="0" w:color="auto"/>
            <w:right w:val="none" w:sz="0" w:space="0" w:color="auto"/>
          </w:divBdr>
        </w:div>
        <w:div w:id="784156695">
          <w:marLeft w:val="0"/>
          <w:marRight w:val="0"/>
          <w:marTop w:val="0"/>
          <w:marBottom w:val="0"/>
          <w:divBdr>
            <w:top w:val="none" w:sz="0" w:space="0" w:color="auto"/>
            <w:left w:val="none" w:sz="0" w:space="0" w:color="auto"/>
            <w:bottom w:val="none" w:sz="0" w:space="0" w:color="auto"/>
            <w:right w:val="none" w:sz="0" w:space="0" w:color="auto"/>
          </w:divBdr>
        </w:div>
        <w:div w:id="833766265">
          <w:marLeft w:val="0"/>
          <w:marRight w:val="0"/>
          <w:marTop w:val="0"/>
          <w:marBottom w:val="0"/>
          <w:divBdr>
            <w:top w:val="none" w:sz="0" w:space="0" w:color="auto"/>
            <w:left w:val="none" w:sz="0" w:space="0" w:color="auto"/>
            <w:bottom w:val="none" w:sz="0" w:space="0" w:color="auto"/>
            <w:right w:val="none" w:sz="0" w:space="0" w:color="auto"/>
          </w:divBdr>
        </w:div>
        <w:div w:id="846485741">
          <w:marLeft w:val="0"/>
          <w:marRight w:val="0"/>
          <w:marTop w:val="120"/>
          <w:marBottom w:val="120"/>
          <w:divBdr>
            <w:top w:val="none" w:sz="0" w:space="0" w:color="auto"/>
            <w:left w:val="none" w:sz="0" w:space="0" w:color="auto"/>
            <w:bottom w:val="none" w:sz="0" w:space="0" w:color="auto"/>
            <w:right w:val="none" w:sz="0" w:space="0" w:color="auto"/>
          </w:divBdr>
        </w:div>
        <w:div w:id="1030032627">
          <w:marLeft w:val="0"/>
          <w:marRight w:val="0"/>
          <w:marTop w:val="0"/>
          <w:marBottom w:val="0"/>
          <w:divBdr>
            <w:top w:val="none" w:sz="0" w:space="0" w:color="auto"/>
            <w:left w:val="none" w:sz="0" w:space="0" w:color="auto"/>
            <w:bottom w:val="none" w:sz="0" w:space="0" w:color="auto"/>
            <w:right w:val="none" w:sz="0" w:space="0" w:color="auto"/>
          </w:divBdr>
        </w:div>
        <w:div w:id="1090854664">
          <w:marLeft w:val="0"/>
          <w:marRight w:val="0"/>
          <w:marTop w:val="0"/>
          <w:marBottom w:val="0"/>
          <w:divBdr>
            <w:top w:val="none" w:sz="0" w:space="0" w:color="auto"/>
            <w:left w:val="none" w:sz="0" w:space="0" w:color="auto"/>
            <w:bottom w:val="none" w:sz="0" w:space="0" w:color="auto"/>
            <w:right w:val="none" w:sz="0" w:space="0" w:color="auto"/>
          </w:divBdr>
        </w:div>
        <w:div w:id="1095324300">
          <w:marLeft w:val="0"/>
          <w:marRight w:val="0"/>
          <w:marTop w:val="0"/>
          <w:marBottom w:val="0"/>
          <w:divBdr>
            <w:top w:val="none" w:sz="0" w:space="0" w:color="auto"/>
            <w:left w:val="none" w:sz="0" w:space="0" w:color="auto"/>
            <w:bottom w:val="none" w:sz="0" w:space="0" w:color="auto"/>
            <w:right w:val="none" w:sz="0" w:space="0" w:color="auto"/>
          </w:divBdr>
        </w:div>
        <w:div w:id="1157260135">
          <w:marLeft w:val="0"/>
          <w:marRight w:val="0"/>
          <w:marTop w:val="120"/>
          <w:marBottom w:val="160"/>
          <w:divBdr>
            <w:top w:val="none" w:sz="0" w:space="0" w:color="auto"/>
            <w:left w:val="none" w:sz="0" w:space="0" w:color="auto"/>
            <w:bottom w:val="none" w:sz="0" w:space="0" w:color="auto"/>
            <w:right w:val="none" w:sz="0" w:space="0" w:color="auto"/>
          </w:divBdr>
        </w:div>
        <w:div w:id="1187209900">
          <w:marLeft w:val="840"/>
          <w:marRight w:val="0"/>
          <w:marTop w:val="120"/>
          <w:marBottom w:val="120"/>
          <w:divBdr>
            <w:top w:val="none" w:sz="0" w:space="0" w:color="auto"/>
            <w:left w:val="none" w:sz="0" w:space="0" w:color="auto"/>
            <w:bottom w:val="none" w:sz="0" w:space="0" w:color="auto"/>
            <w:right w:val="none" w:sz="0" w:space="0" w:color="auto"/>
          </w:divBdr>
        </w:div>
        <w:div w:id="1333754758">
          <w:marLeft w:val="0"/>
          <w:marRight w:val="0"/>
          <w:marTop w:val="0"/>
          <w:marBottom w:val="0"/>
          <w:divBdr>
            <w:top w:val="none" w:sz="0" w:space="0" w:color="auto"/>
            <w:left w:val="none" w:sz="0" w:space="0" w:color="auto"/>
            <w:bottom w:val="none" w:sz="0" w:space="0" w:color="auto"/>
            <w:right w:val="none" w:sz="0" w:space="0" w:color="auto"/>
          </w:divBdr>
        </w:div>
        <w:div w:id="1656105244">
          <w:marLeft w:val="0"/>
          <w:marRight w:val="0"/>
          <w:marTop w:val="120"/>
          <w:marBottom w:val="120"/>
          <w:divBdr>
            <w:top w:val="none" w:sz="0" w:space="0" w:color="auto"/>
            <w:left w:val="none" w:sz="0" w:space="0" w:color="auto"/>
            <w:bottom w:val="none" w:sz="0" w:space="0" w:color="auto"/>
            <w:right w:val="none" w:sz="0" w:space="0" w:color="auto"/>
          </w:divBdr>
        </w:div>
        <w:div w:id="1795249423">
          <w:marLeft w:val="0"/>
          <w:marRight w:val="0"/>
          <w:marTop w:val="0"/>
          <w:marBottom w:val="0"/>
          <w:divBdr>
            <w:top w:val="none" w:sz="0" w:space="0" w:color="auto"/>
            <w:left w:val="none" w:sz="0" w:space="0" w:color="auto"/>
            <w:bottom w:val="none" w:sz="0" w:space="0" w:color="auto"/>
            <w:right w:val="none" w:sz="0" w:space="0" w:color="auto"/>
          </w:divBdr>
        </w:div>
        <w:div w:id="1798255220">
          <w:marLeft w:val="0"/>
          <w:marRight w:val="0"/>
          <w:marTop w:val="0"/>
          <w:marBottom w:val="0"/>
          <w:divBdr>
            <w:top w:val="none" w:sz="0" w:space="0" w:color="auto"/>
            <w:left w:val="none" w:sz="0" w:space="0" w:color="auto"/>
            <w:bottom w:val="none" w:sz="0" w:space="0" w:color="auto"/>
            <w:right w:val="none" w:sz="0" w:space="0" w:color="auto"/>
          </w:divBdr>
        </w:div>
        <w:div w:id="1828398607">
          <w:marLeft w:val="0"/>
          <w:marRight w:val="0"/>
          <w:marTop w:val="0"/>
          <w:marBottom w:val="0"/>
          <w:divBdr>
            <w:top w:val="none" w:sz="0" w:space="0" w:color="auto"/>
            <w:left w:val="none" w:sz="0" w:space="0" w:color="auto"/>
            <w:bottom w:val="none" w:sz="0" w:space="0" w:color="auto"/>
            <w:right w:val="none" w:sz="0" w:space="0" w:color="auto"/>
          </w:divBdr>
        </w:div>
        <w:div w:id="2012442146">
          <w:marLeft w:val="0"/>
          <w:marRight w:val="0"/>
          <w:marTop w:val="0"/>
          <w:marBottom w:val="0"/>
          <w:divBdr>
            <w:top w:val="none" w:sz="0" w:space="0" w:color="auto"/>
            <w:left w:val="none" w:sz="0" w:space="0" w:color="auto"/>
            <w:bottom w:val="none" w:sz="0" w:space="0" w:color="auto"/>
            <w:right w:val="none" w:sz="0" w:space="0" w:color="auto"/>
          </w:divBdr>
        </w:div>
        <w:div w:id="2066372246">
          <w:marLeft w:val="0"/>
          <w:marRight w:val="0"/>
          <w:marTop w:val="120"/>
          <w:marBottom w:val="120"/>
          <w:divBdr>
            <w:top w:val="none" w:sz="0" w:space="0" w:color="auto"/>
            <w:left w:val="none" w:sz="0" w:space="0" w:color="auto"/>
            <w:bottom w:val="none" w:sz="0" w:space="0" w:color="auto"/>
            <w:right w:val="none" w:sz="0" w:space="0" w:color="auto"/>
          </w:divBdr>
        </w:div>
      </w:divsChild>
    </w:div>
    <w:div w:id="1506626101">
      <w:bodyDiv w:val="1"/>
      <w:marLeft w:val="0"/>
      <w:marRight w:val="0"/>
      <w:marTop w:val="0"/>
      <w:marBottom w:val="0"/>
      <w:divBdr>
        <w:top w:val="none" w:sz="0" w:space="0" w:color="auto"/>
        <w:left w:val="none" w:sz="0" w:space="0" w:color="auto"/>
        <w:bottom w:val="none" w:sz="0" w:space="0" w:color="auto"/>
        <w:right w:val="none" w:sz="0" w:space="0" w:color="auto"/>
      </w:divBdr>
    </w:div>
    <w:div w:id="1509980913">
      <w:bodyDiv w:val="1"/>
      <w:marLeft w:val="0"/>
      <w:marRight w:val="0"/>
      <w:marTop w:val="0"/>
      <w:marBottom w:val="0"/>
      <w:divBdr>
        <w:top w:val="none" w:sz="0" w:space="0" w:color="auto"/>
        <w:left w:val="none" w:sz="0" w:space="0" w:color="auto"/>
        <w:bottom w:val="none" w:sz="0" w:space="0" w:color="auto"/>
        <w:right w:val="none" w:sz="0" w:space="0" w:color="auto"/>
      </w:divBdr>
      <w:divsChild>
        <w:div w:id="1607077908">
          <w:marLeft w:val="0"/>
          <w:marRight w:val="0"/>
          <w:marTop w:val="0"/>
          <w:marBottom w:val="0"/>
          <w:divBdr>
            <w:top w:val="none" w:sz="0" w:space="0" w:color="auto"/>
            <w:left w:val="none" w:sz="0" w:space="0" w:color="auto"/>
            <w:bottom w:val="none" w:sz="0" w:space="0" w:color="auto"/>
            <w:right w:val="none" w:sz="0" w:space="0" w:color="auto"/>
          </w:divBdr>
          <w:divsChild>
            <w:div w:id="37583995">
              <w:marLeft w:val="0"/>
              <w:marRight w:val="0"/>
              <w:marTop w:val="0"/>
              <w:marBottom w:val="0"/>
              <w:divBdr>
                <w:top w:val="none" w:sz="0" w:space="0" w:color="auto"/>
                <w:left w:val="none" w:sz="0" w:space="0" w:color="auto"/>
                <w:bottom w:val="none" w:sz="0" w:space="0" w:color="auto"/>
                <w:right w:val="none" w:sz="0" w:space="0" w:color="auto"/>
              </w:divBdr>
            </w:div>
            <w:div w:id="604268457">
              <w:marLeft w:val="0"/>
              <w:marRight w:val="0"/>
              <w:marTop w:val="0"/>
              <w:marBottom w:val="0"/>
              <w:divBdr>
                <w:top w:val="none" w:sz="0" w:space="0" w:color="auto"/>
                <w:left w:val="none" w:sz="0" w:space="0" w:color="auto"/>
                <w:bottom w:val="none" w:sz="0" w:space="0" w:color="auto"/>
                <w:right w:val="none" w:sz="0" w:space="0" w:color="auto"/>
              </w:divBdr>
            </w:div>
            <w:div w:id="940265211">
              <w:marLeft w:val="0"/>
              <w:marRight w:val="0"/>
              <w:marTop w:val="0"/>
              <w:marBottom w:val="0"/>
              <w:divBdr>
                <w:top w:val="none" w:sz="0" w:space="0" w:color="auto"/>
                <w:left w:val="none" w:sz="0" w:space="0" w:color="auto"/>
                <w:bottom w:val="none" w:sz="0" w:space="0" w:color="auto"/>
                <w:right w:val="none" w:sz="0" w:space="0" w:color="auto"/>
              </w:divBdr>
            </w:div>
            <w:div w:id="1185169934">
              <w:marLeft w:val="0"/>
              <w:marRight w:val="0"/>
              <w:marTop w:val="0"/>
              <w:marBottom w:val="0"/>
              <w:divBdr>
                <w:top w:val="none" w:sz="0" w:space="0" w:color="auto"/>
                <w:left w:val="none" w:sz="0" w:space="0" w:color="auto"/>
                <w:bottom w:val="none" w:sz="0" w:space="0" w:color="auto"/>
                <w:right w:val="none" w:sz="0" w:space="0" w:color="auto"/>
              </w:divBdr>
            </w:div>
            <w:div w:id="162118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100235">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0378879">
      <w:bodyDiv w:val="1"/>
      <w:marLeft w:val="0"/>
      <w:marRight w:val="0"/>
      <w:marTop w:val="0"/>
      <w:marBottom w:val="0"/>
      <w:divBdr>
        <w:top w:val="none" w:sz="0" w:space="0" w:color="auto"/>
        <w:left w:val="none" w:sz="0" w:space="0" w:color="auto"/>
        <w:bottom w:val="none" w:sz="0" w:space="0" w:color="auto"/>
        <w:right w:val="none" w:sz="0" w:space="0" w:color="auto"/>
      </w:divBdr>
      <w:divsChild>
        <w:div w:id="311763599">
          <w:marLeft w:val="0"/>
          <w:marRight w:val="0"/>
          <w:marTop w:val="0"/>
          <w:marBottom w:val="0"/>
          <w:divBdr>
            <w:top w:val="none" w:sz="0" w:space="0" w:color="auto"/>
            <w:left w:val="none" w:sz="0" w:space="0" w:color="auto"/>
            <w:bottom w:val="none" w:sz="0" w:space="0" w:color="auto"/>
            <w:right w:val="none" w:sz="0" w:space="0" w:color="auto"/>
          </w:divBdr>
          <w:divsChild>
            <w:div w:id="187973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89209525">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5999237">
      <w:bodyDiv w:val="1"/>
      <w:marLeft w:val="0"/>
      <w:marRight w:val="0"/>
      <w:marTop w:val="0"/>
      <w:marBottom w:val="0"/>
      <w:divBdr>
        <w:top w:val="none" w:sz="0" w:space="0" w:color="auto"/>
        <w:left w:val="none" w:sz="0" w:space="0" w:color="auto"/>
        <w:bottom w:val="none" w:sz="0" w:space="0" w:color="auto"/>
        <w:right w:val="none" w:sz="0" w:space="0" w:color="auto"/>
      </w:divBdr>
    </w:div>
    <w:div w:id="1767461188">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79170610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34971583">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2616599">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094081974">
      <w:bodyDiv w:val="1"/>
      <w:marLeft w:val="0"/>
      <w:marRight w:val="0"/>
      <w:marTop w:val="0"/>
      <w:marBottom w:val="0"/>
      <w:divBdr>
        <w:top w:val="none" w:sz="0" w:space="0" w:color="auto"/>
        <w:left w:val="none" w:sz="0" w:space="0" w:color="auto"/>
        <w:bottom w:val="none" w:sz="0" w:space="0" w:color="auto"/>
        <w:right w:val="none" w:sz="0" w:space="0" w:color="auto"/>
      </w:divBdr>
    </w:div>
    <w:div w:id="2098792523">
      <w:bodyDiv w:val="1"/>
      <w:marLeft w:val="0"/>
      <w:marRight w:val="0"/>
      <w:marTop w:val="0"/>
      <w:marBottom w:val="0"/>
      <w:divBdr>
        <w:top w:val="none" w:sz="0" w:space="0" w:color="auto"/>
        <w:left w:val="none" w:sz="0" w:space="0" w:color="auto"/>
        <w:bottom w:val="none" w:sz="0" w:space="0" w:color="auto"/>
        <w:right w:val="none" w:sz="0" w:space="0" w:color="auto"/>
      </w:divBdr>
      <w:divsChild>
        <w:div w:id="1009023148">
          <w:marLeft w:val="0"/>
          <w:marRight w:val="0"/>
          <w:marTop w:val="0"/>
          <w:marBottom w:val="0"/>
          <w:divBdr>
            <w:top w:val="none" w:sz="0" w:space="0" w:color="auto"/>
            <w:left w:val="none" w:sz="0" w:space="0" w:color="auto"/>
            <w:bottom w:val="none" w:sz="0" w:space="0" w:color="auto"/>
            <w:right w:val="none" w:sz="0" w:space="0" w:color="auto"/>
          </w:divBdr>
          <w:divsChild>
            <w:div w:id="224031675">
              <w:marLeft w:val="0"/>
              <w:marRight w:val="0"/>
              <w:marTop w:val="0"/>
              <w:marBottom w:val="0"/>
              <w:divBdr>
                <w:top w:val="none" w:sz="0" w:space="0" w:color="auto"/>
                <w:left w:val="none" w:sz="0" w:space="0" w:color="auto"/>
                <w:bottom w:val="none" w:sz="0" w:space="0" w:color="auto"/>
                <w:right w:val="none" w:sz="0" w:space="0" w:color="auto"/>
              </w:divBdr>
            </w:div>
            <w:div w:id="1045251846">
              <w:marLeft w:val="0"/>
              <w:marRight w:val="0"/>
              <w:marTop w:val="0"/>
              <w:marBottom w:val="0"/>
              <w:divBdr>
                <w:top w:val="none" w:sz="0" w:space="0" w:color="auto"/>
                <w:left w:val="none" w:sz="0" w:space="0" w:color="auto"/>
                <w:bottom w:val="none" w:sz="0" w:space="0" w:color="auto"/>
                <w:right w:val="none" w:sz="0" w:space="0" w:color="auto"/>
              </w:divBdr>
            </w:div>
            <w:div w:id="1193300689">
              <w:marLeft w:val="0"/>
              <w:marRight w:val="0"/>
              <w:marTop w:val="0"/>
              <w:marBottom w:val="0"/>
              <w:divBdr>
                <w:top w:val="none" w:sz="0" w:space="0" w:color="auto"/>
                <w:left w:val="none" w:sz="0" w:space="0" w:color="auto"/>
                <w:bottom w:val="none" w:sz="0" w:space="0" w:color="auto"/>
                <w:right w:val="none" w:sz="0" w:space="0" w:color="auto"/>
              </w:divBdr>
            </w:div>
            <w:div w:id="1402363149">
              <w:marLeft w:val="0"/>
              <w:marRight w:val="0"/>
              <w:marTop w:val="0"/>
              <w:marBottom w:val="0"/>
              <w:divBdr>
                <w:top w:val="none" w:sz="0" w:space="0" w:color="auto"/>
                <w:left w:val="none" w:sz="0" w:space="0" w:color="auto"/>
                <w:bottom w:val="none" w:sz="0" w:space="0" w:color="auto"/>
                <w:right w:val="none" w:sz="0" w:space="0" w:color="auto"/>
              </w:divBdr>
            </w:div>
            <w:div w:id="1601261526">
              <w:marLeft w:val="0"/>
              <w:marRight w:val="0"/>
              <w:marTop w:val="0"/>
              <w:marBottom w:val="0"/>
              <w:divBdr>
                <w:top w:val="none" w:sz="0" w:space="0" w:color="auto"/>
                <w:left w:val="none" w:sz="0" w:space="0" w:color="auto"/>
                <w:bottom w:val="none" w:sz="0" w:space="0" w:color="auto"/>
                <w:right w:val="none" w:sz="0" w:space="0" w:color="auto"/>
              </w:divBdr>
            </w:div>
            <w:div w:id="1811362532">
              <w:marLeft w:val="0"/>
              <w:marRight w:val="0"/>
              <w:marTop w:val="0"/>
              <w:marBottom w:val="0"/>
              <w:divBdr>
                <w:top w:val="none" w:sz="0" w:space="0" w:color="auto"/>
                <w:left w:val="none" w:sz="0" w:space="0" w:color="auto"/>
                <w:bottom w:val="none" w:sz="0" w:space="0" w:color="auto"/>
                <w:right w:val="none" w:sz="0" w:space="0" w:color="auto"/>
              </w:divBdr>
            </w:div>
            <w:div w:id="1915431814">
              <w:marLeft w:val="0"/>
              <w:marRight w:val="0"/>
              <w:marTop w:val="0"/>
              <w:marBottom w:val="0"/>
              <w:divBdr>
                <w:top w:val="none" w:sz="0" w:space="0" w:color="auto"/>
                <w:left w:val="none" w:sz="0" w:space="0" w:color="auto"/>
                <w:bottom w:val="none" w:sz="0" w:space="0" w:color="auto"/>
                <w:right w:val="none" w:sz="0" w:space="0" w:color="auto"/>
              </w:divBdr>
            </w:div>
            <w:div w:id="19299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322895">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6.gif"/><Relationship Id="rId21" Type="http://schemas.openxmlformats.org/officeDocument/2006/relationships/image" Target="media/image11.png"/><Relationship Id="rId42" Type="http://schemas.openxmlformats.org/officeDocument/2006/relationships/image" Target="media/image32.gif"/><Relationship Id="rId47" Type="http://schemas.openxmlformats.org/officeDocument/2006/relationships/image" Target="media/image37.gif"/><Relationship Id="rId63" Type="http://schemas.openxmlformats.org/officeDocument/2006/relationships/image" Target="media/image53.png"/><Relationship Id="rId68" Type="http://schemas.openxmlformats.org/officeDocument/2006/relationships/image" Target="media/image58.png"/><Relationship Id="rId2" Type="http://schemas.openxmlformats.org/officeDocument/2006/relationships/customXml" Target="../customXml/item2.xml"/><Relationship Id="rId16" Type="http://schemas.openxmlformats.org/officeDocument/2006/relationships/image" Target="media/image6.gif"/><Relationship Id="rId29" Type="http://schemas.openxmlformats.org/officeDocument/2006/relationships/image" Target="media/image19.gif"/><Relationship Id="rId11" Type="http://schemas.openxmlformats.org/officeDocument/2006/relationships/image" Target="media/image1.gif"/><Relationship Id="rId24" Type="http://schemas.openxmlformats.org/officeDocument/2006/relationships/image" Target="media/image14.png"/><Relationship Id="rId32" Type="http://schemas.openxmlformats.org/officeDocument/2006/relationships/image" Target="media/image22.gif"/><Relationship Id="rId37" Type="http://schemas.openxmlformats.org/officeDocument/2006/relationships/image" Target="media/image27.gif"/><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image" Target="media/image48.png"/><Relationship Id="rId66" Type="http://schemas.openxmlformats.org/officeDocument/2006/relationships/image" Target="media/image56.png"/><Relationship Id="rId74" Type="http://schemas.openxmlformats.org/officeDocument/2006/relationships/image" Target="media/image64.png"/><Relationship Id="rId5" Type="http://schemas.openxmlformats.org/officeDocument/2006/relationships/numbering" Target="numbering.xml"/><Relationship Id="rId61" Type="http://schemas.openxmlformats.org/officeDocument/2006/relationships/image" Target="media/image51.png"/><Relationship Id="rId19" Type="http://schemas.openxmlformats.org/officeDocument/2006/relationships/image" Target="media/image9.gif"/><Relationship Id="rId14" Type="http://schemas.openxmlformats.org/officeDocument/2006/relationships/image" Target="media/image4.gif"/><Relationship Id="rId22" Type="http://schemas.openxmlformats.org/officeDocument/2006/relationships/image" Target="media/image12.gif"/><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gi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gif"/><Relationship Id="rId64" Type="http://schemas.openxmlformats.org/officeDocument/2006/relationships/image" Target="media/image54.svg"/><Relationship Id="rId69" Type="http://schemas.openxmlformats.org/officeDocument/2006/relationships/image" Target="media/image59.png"/><Relationship Id="rId8" Type="http://schemas.openxmlformats.org/officeDocument/2006/relationships/webSettings" Target="webSettings.xml"/><Relationship Id="rId51" Type="http://schemas.openxmlformats.org/officeDocument/2006/relationships/image" Target="media/image41.gif"/><Relationship Id="rId72" Type="http://schemas.openxmlformats.org/officeDocument/2006/relationships/image" Target="media/image62.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gif"/><Relationship Id="rId25" Type="http://schemas.openxmlformats.org/officeDocument/2006/relationships/image" Target="media/image15.gif"/><Relationship Id="rId33" Type="http://schemas.openxmlformats.org/officeDocument/2006/relationships/image" Target="media/image23.gif"/><Relationship Id="rId38" Type="http://schemas.openxmlformats.org/officeDocument/2006/relationships/image" Target="media/image28.gif"/><Relationship Id="rId46" Type="http://schemas.openxmlformats.org/officeDocument/2006/relationships/image" Target="media/image36.gif"/><Relationship Id="rId59" Type="http://schemas.openxmlformats.org/officeDocument/2006/relationships/image" Target="media/image49.gif"/><Relationship Id="rId67" Type="http://schemas.openxmlformats.org/officeDocument/2006/relationships/image" Target="media/image57.gif"/><Relationship Id="rId20" Type="http://schemas.openxmlformats.org/officeDocument/2006/relationships/image" Target="media/image10.gif"/><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media/image52.gif"/><Relationship Id="rId70" Type="http://schemas.openxmlformats.org/officeDocument/2006/relationships/image" Target="media/image60.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gif"/><Relationship Id="rId23" Type="http://schemas.openxmlformats.org/officeDocument/2006/relationships/image" Target="media/image13.gif"/><Relationship Id="rId28" Type="http://schemas.openxmlformats.org/officeDocument/2006/relationships/image" Target="media/image18.gif"/><Relationship Id="rId36" Type="http://schemas.openxmlformats.org/officeDocument/2006/relationships/image" Target="media/image26.gif"/><Relationship Id="rId49" Type="http://schemas.openxmlformats.org/officeDocument/2006/relationships/image" Target="media/image39.png"/><Relationship Id="rId57" Type="http://schemas.openxmlformats.org/officeDocument/2006/relationships/image" Target="media/image47.gif"/><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gif"/><Relationship Id="rId73" Type="http://schemas.openxmlformats.org/officeDocument/2006/relationships/image" Target="media/image63.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gif"/><Relationship Id="rId39" Type="http://schemas.openxmlformats.org/officeDocument/2006/relationships/image" Target="media/image29.png"/><Relationship Id="rId34" Type="http://schemas.openxmlformats.org/officeDocument/2006/relationships/image" Target="media/image24.png"/><Relationship Id="rId50" Type="http://schemas.openxmlformats.org/officeDocument/2006/relationships/image" Target="media/image40.png"/><Relationship Id="rId55" Type="http://schemas.openxmlformats.org/officeDocument/2006/relationships/image" Target="media/image45.gif"/><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image" Target="media/image6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84b8dc6aaf4e9ac7c2ef67520f5dd8f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cd7fdd1c799beb0d2e4066209f66fbb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1982EEEA-6DFD-4D05-BCEF-5EB99476B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38</TotalTime>
  <Pages>25</Pages>
  <Words>8997</Words>
  <Characters>48137</Characters>
  <Application>Microsoft Office Word</Application>
  <DocSecurity>0</DocSecurity>
  <Lines>1604</Lines>
  <Paragraphs>840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Chiranjib Saha</cp:lastModifiedBy>
  <cp:revision>3</cp:revision>
  <cp:lastPrinted>2025-11-06T23:20:00Z</cp:lastPrinted>
  <dcterms:created xsi:type="dcterms:W3CDTF">2025-11-13T16:13:00Z</dcterms:created>
  <dcterms:modified xsi:type="dcterms:W3CDTF">2025-11-13T16:14:00Z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